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2028" w:rsidR="00774BDB" w:rsidP="00774BDB" w:rsidRDefault="007355E4" w14:paraId="41385ED7" w14:textId="4DAE97FE">
      <w:pPr>
        <w:pStyle w:val="Heading1"/>
        <w:rPr>
          <w:lang w:val="pt-PT"/>
        </w:rPr>
      </w:pPr>
      <w:r w:rsidRPr="002A2028">
        <w:rPr>
          <w:rFonts w:ascii="Trebuchet MS" w:hAnsi="Trebuchet MS"/>
          <w:lang w:val="pt-PT"/>
        </w:rPr>
        <w:t>COLHEITA DE AMOSTRAS E USO DE TESTES DE DIAGNÓSTICO RÁPIDO DA CÓLERA PARA PROFISSIONAIS DE SAÚDE</w:t>
      </w:r>
    </w:p>
    <w:p w:rsidRPr="002A2028" w:rsidR="00774BDB" w:rsidP="00AE77CF" w:rsidRDefault="007355E4" w14:paraId="4CEEC10E" w14:textId="35EA4B99">
      <w:pPr>
        <w:pStyle w:val="Heading2"/>
        <w:rPr>
          <w:lang w:val="pt-PT"/>
        </w:rPr>
      </w:pPr>
      <w:r w:rsidRPr="002A2028">
        <w:rPr>
          <w:lang w:val="pt-PT"/>
        </w:rPr>
        <w:t>Módulo</w:t>
      </w:r>
      <w:r w:rsidR="00FD374F">
        <w:rPr>
          <w:lang w:val="pt-PT"/>
        </w:rPr>
        <w:t xml:space="preserve"> 1</w:t>
      </w:r>
      <w:r w:rsidRPr="002A2028" w:rsidR="00AE77CF">
        <w:rPr>
          <w:lang w:val="pt-PT"/>
        </w:rPr>
        <w:t xml:space="preserve">: </w:t>
      </w:r>
      <w:r w:rsidRPr="002A2028">
        <w:rPr>
          <w:lang w:val="pt-PT"/>
        </w:rPr>
        <w:t>INTRODUÇÃO À CÓLERA E TESTES DE CÓLERA</w:t>
      </w:r>
      <w:r w:rsidRPr="002A2028" w:rsidR="00AE77CF">
        <w:rPr>
          <w:lang w:val="pt-PT"/>
        </w:rPr>
        <w:t xml:space="preserve"> </w:t>
      </w:r>
    </w:p>
    <w:p w:rsidRPr="002A2028" w:rsidR="00677D8A" w:rsidP="547A28FD" w:rsidRDefault="00861C11" w14:paraId="4A3B2E5C" w14:textId="758027C4">
      <w:pPr>
        <w:pStyle w:val="Heading3"/>
        <w:rPr>
          <w:lang w:val="pt-PT"/>
        </w:rPr>
      </w:pPr>
      <w:r w:rsidRPr="002A2028">
        <w:rPr>
          <w:lang w:val="pt-PT"/>
        </w:rPr>
        <w:t>Diapositivo</w:t>
      </w:r>
      <w:r w:rsidRPr="002A2028" w:rsidR="00774BDB">
        <w:rPr>
          <w:lang w:val="pt-PT"/>
        </w:rPr>
        <w:t xml:space="preserve"> 1: </w:t>
      </w:r>
      <w:r w:rsidRPr="002A2028" w:rsidR="007355E4">
        <w:rPr>
          <w:lang w:val="pt-PT"/>
        </w:rPr>
        <w:t>INTRODUÇÃO À CÓLERA E TESTES D</w:t>
      </w:r>
      <w:r w:rsidR="00EC54F7">
        <w:rPr>
          <w:lang w:val="pt-PT"/>
        </w:rPr>
        <w:t>A</w:t>
      </w:r>
      <w:r w:rsidRPr="002A2028" w:rsidR="007355E4">
        <w:rPr>
          <w:lang w:val="pt-PT"/>
        </w:rPr>
        <w:t xml:space="preserve"> CÓLERA</w:t>
      </w:r>
    </w:p>
    <w:p w:rsidRPr="002A2028" w:rsidR="0001661D" w:rsidP="00E22EAE" w:rsidRDefault="00CE3395" w14:paraId="5B6E6001" w14:textId="0D3F78D0">
      <w:pPr>
        <w:rPr>
          <w:lang w:val="pt-PT"/>
        </w:rPr>
      </w:pPr>
      <w:r w:rsidRPr="00CE3395">
        <w:rPr>
          <w:lang w:val="pt-PT"/>
        </w:rPr>
        <w:t xml:space="preserve">Comecemos pelo nosso primeiro módulo, uma introdução à cólera e testes </w:t>
      </w:r>
      <w:r>
        <w:rPr>
          <w:lang w:val="pt-PT"/>
        </w:rPr>
        <w:t>de</w:t>
      </w:r>
      <w:r w:rsidRPr="00CE3395">
        <w:rPr>
          <w:lang w:val="pt-PT"/>
        </w:rPr>
        <w:t xml:space="preserve"> cólera</w:t>
      </w:r>
      <w:r w:rsidRPr="002A2028" w:rsidR="00774BDB">
        <w:rPr>
          <w:lang w:val="pt-PT"/>
        </w:rPr>
        <w:t>.</w:t>
      </w:r>
    </w:p>
    <w:p w:rsidRPr="002A2028" w:rsidR="0001661D" w:rsidP="00AE77CF" w:rsidRDefault="007355E4" w14:paraId="3465E560" w14:textId="10384E47">
      <w:pPr>
        <w:pStyle w:val="Heading3"/>
        <w:rPr>
          <w:lang w:val="pt-PT"/>
        </w:rPr>
      </w:pPr>
      <w:r w:rsidRPr="002A2028">
        <w:rPr>
          <w:lang w:val="pt-PT"/>
        </w:rPr>
        <w:t>Diapositivo</w:t>
      </w:r>
      <w:r w:rsidRPr="002A2028" w:rsidR="0001661D">
        <w:rPr>
          <w:lang w:val="pt-PT"/>
        </w:rPr>
        <w:t xml:space="preserve"> </w:t>
      </w:r>
      <w:r w:rsidRPr="002A2028" w:rsidR="00774BDB">
        <w:rPr>
          <w:lang w:val="pt-PT"/>
        </w:rPr>
        <w:t xml:space="preserve">2: </w:t>
      </w:r>
      <w:r w:rsidRPr="002A2028" w:rsidR="00861C11">
        <w:rPr>
          <w:lang w:val="pt-PT"/>
        </w:rPr>
        <w:t>Objetivos de aprendizagem</w:t>
      </w:r>
    </w:p>
    <w:p w:rsidRPr="002A2028" w:rsidR="00E22EAE" w:rsidP="2D580A0B" w:rsidRDefault="00861C11" w14:paraId="665F2C29" w14:textId="10DE6FE7">
      <w:pPr>
        <w:jc w:val="both"/>
        <w:rPr>
          <w:lang w:val="pt-PT"/>
        </w:rPr>
      </w:pPr>
      <w:r w:rsidRPr="002A2028">
        <w:rPr>
          <w:lang w:val="pt-PT"/>
        </w:rPr>
        <w:t>No final deste módulo, deverá ser capaz de</w:t>
      </w:r>
    </w:p>
    <w:p w:rsidRPr="002A2028" w:rsidR="00861C11" w:rsidP="00861C11" w:rsidRDefault="00861C11" w14:paraId="6A130194" w14:textId="77777777">
      <w:pPr>
        <w:pStyle w:val="ListParagraph"/>
        <w:numPr>
          <w:ilvl w:val="0"/>
          <w:numId w:val="2"/>
        </w:numPr>
        <w:jc w:val="both"/>
        <w:rPr>
          <w:lang w:val="pt-PT"/>
        </w:rPr>
      </w:pPr>
      <w:r w:rsidRPr="002A2028">
        <w:rPr>
          <w:lang w:val="pt-PT"/>
        </w:rPr>
        <w:t>Descrever o que é a cólera e as suas causas</w:t>
      </w:r>
    </w:p>
    <w:p w:rsidRPr="002A2028" w:rsidR="00861C11" w:rsidP="00861C11" w:rsidRDefault="00861C11" w14:paraId="76308B90" w14:textId="77777777">
      <w:pPr>
        <w:pStyle w:val="ListParagraph"/>
        <w:numPr>
          <w:ilvl w:val="0"/>
          <w:numId w:val="2"/>
        </w:numPr>
        <w:jc w:val="both"/>
        <w:rPr>
          <w:lang w:val="pt-PT"/>
        </w:rPr>
      </w:pPr>
      <w:r w:rsidRPr="002A2028">
        <w:rPr>
          <w:lang w:val="pt-PT"/>
        </w:rPr>
        <w:t>Definir o que é um caso suspeito de cólera</w:t>
      </w:r>
    </w:p>
    <w:p w:rsidRPr="002A2028" w:rsidR="00861C11" w:rsidP="00861C11" w:rsidRDefault="00861C11" w14:paraId="3F671CBB" w14:textId="77777777">
      <w:pPr>
        <w:pStyle w:val="ListParagraph"/>
        <w:numPr>
          <w:ilvl w:val="0"/>
          <w:numId w:val="2"/>
        </w:numPr>
        <w:jc w:val="both"/>
        <w:rPr>
          <w:lang w:val="pt-PT"/>
        </w:rPr>
      </w:pPr>
      <w:r w:rsidRPr="002A2028">
        <w:rPr>
          <w:lang w:val="pt-PT"/>
        </w:rPr>
        <w:t>Descrever as circunstâncias em que o teste para a cólera é recomendado e porquê</w:t>
      </w:r>
    </w:p>
    <w:p w:rsidRPr="002A2028" w:rsidR="00677D8A" w:rsidP="00861C11" w:rsidRDefault="00861C11" w14:paraId="441D53A4" w14:textId="71C610B7">
      <w:pPr>
        <w:pStyle w:val="ListParagraph"/>
        <w:numPr>
          <w:ilvl w:val="0"/>
          <w:numId w:val="2"/>
        </w:numPr>
        <w:jc w:val="both"/>
        <w:rPr>
          <w:rFonts w:asciiTheme="majorHAnsi" w:hAnsiTheme="majorHAnsi"/>
          <w:lang w:val="pt-PT"/>
        </w:rPr>
      </w:pPr>
      <w:r w:rsidRPr="002A2028">
        <w:rPr>
          <w:lang w:val="pt-PT"/>
        </w:rPr>
        <w:t>E, por fim, identificar os tipos de métodos utilizados para testar a cólera</w:t>
      </w:r>
    </w:p>
    <w:p w:rsidRPr="002A2028" w:rsidR="0081161A" w:rsidP="0081161A" w:rsidRDefault="00861C11" w14:paraId="341E8429" w14:textId="0F3B62DA">
      <w:pPr>
        <w:pStyle w:val="Heading3"/>
        <w:rPr>
          <w:lang w:val="pt-PT"/>
        </w:rPr>
      </w:pPr>
      <w:r w:rsidRPr="002A2028">
        <w:rPr>
          <w:lang w:val="pt-PT"/>
        </w:rPr>
        <w:t>Diapositivo</w:t>
      </w:r>
      <w:r w:rsidRPr="002A2028" w:rsidR="0081161A">
        <w:rPr>
          <w:lang w:val="pt-PT"/>
        </w:rPr>
        <w:t xml:space="preserve"> </w:t>
      </w:r>
      <w:r w:rsidRPr="002A2028" w:rsidR="00774BDB">
        <w:rPr>
          <w:lang w:val="pt-PT"/>
        </w:rPr>
        <w:t xml:space="preserve">3: </w:t>
      </w:r>
      <w:r w:rsidRPr="002A2028">
        <w:rPr>
          <w:lang w:val="pt-PT"/>
        </w:rPr>
        <w:t>Esboço</w:t>
      </w:r>
    </w:p>
    <w:p w:rsidRPr="002A2028" w:rsidR="0081161A" w:rsidP="2D580A0B" w:rsidRDefault="00861C11" w14:paraId="278BF7FC" w14:textId="014FA0CA">
      <w:pPr>
        <w:jc w:val="both"/>
        <w:rPr>
          <w:lang w:val="pt-PT"/>
        </w:rPr>
      </w:pPr>
      <w:r w:rsidRPr="002A2028">
        <w:rPr>
          <w:lang w:val="pt-PT"/>
        </w:rPr>
        <w:t>Este primeiro módulo inclui uma introdução à cólera, seguida de uma introdução aos testes de cólera com um breve questionário para testar os seus novos conhecimentos</w:t>
      </w:r>
      <w:r w:rsidRPr="002A2028" w:rsidR="00E22EAE">
        <w:rPr>
          <w:lang w:val="pt-PT"/>
        </w:rPr>
        <w:t>.</w:t>
      </w:r>
    </w:p>
    <w:p w:rsidRPr="002A2028" w:rsidR="0081161A" w:rsidP="0081161A" w:rsidRDefault="00861C11" w14:paraId="3FB5395E" w14:textId="570AF120">
      <w:pPr>
        <w:pStyle w:val="Heading3"/>
        <w:rPr>
          <w:lang w:val="pt-PT"/>
        </w:rPr>
      </w:pPr>
      <w:r w:rsidRPr="002A2028">
        <w:rPr>
          <w:lang w:val="pt-PT"/>
        </w:rPr>
        <w:t>Diapositivo</w:t>
      </w:r>
      <w:r w:rsidRPr="002A2028" w:rsidR="00774BDB">
        <w:rPr>
          <w:lang w:val="pt-PT"/>
        </w:rPr>
        <w:t xml:space="preserve"> 4: </w:t>
      </w:r>
      <w:r w:rsidRPr="002A2028">
        <w:rPr>
          <w:lang w:val="pt-PT"/>
        </w:rPr>
        <w:t>INTRODUÇÃO À CÓLERA</w:t>
      </w:r>
    </w:p>
    <w:p w:rsidRPr="002A2028" w:rsidR="00E22EAE" w:rsidP="2D580A0B" w:rsidRDefault="00861C11" w14:paraId="5E641FD6" w14:textId="4F794FAA">
      <w:pPr>
        <w:jc w:val="both"/>
        <w:rPr>
          <w:rFonts w:eastAsia="Times New Roman"/>
          <w:lang w:val="pt-PT"/>
        </w:rPr>
      </w:pPr>
      <w:r w:rsidRPr="002A2028">
        <w:rPr>
          <w:rFonts w:eastAsia="Times New Roman"/>
          <w:lang w:val="pt-PT"/>
        </w:rPr>
        <w:t>Introdução à cólera</w:t>
      </w:r>
      <w:r w:rsidRPr="002A2028" w:rsidR="3840DC4B">
        <w:rPr>
          <w:rFonts w:eastAsia="Times New Roman"/>
          <w:lang w:val="pt-PT"/>
        </w:rPr>
        <w:t>:</w:t>
      </w:r>
      <w:r w:rsidRPr="002A2028" w:rsidR="00E22EAE">
        <w:rPr>
          <w:rFonts w:eastAsia="Times New Roman"/>
          <w:lang w:val="pt-PT"/>
        </w:rPr>
        <w:t xml:space="preserve"> </w:t>
      </w:r>
      <w:r w:rsidRPr="002A2028">
        <w:rPr>
          <w:rFonts w:eastAsia="Times New Roman"/>
          <w:lang w:val="pt-PT"/>
        </w:rPr>
        <w:t>Aqui falaremos da doença cólera e da bactéria que a causa</w:t>
      </w:r>
      <w:r w:rsidRPr="002A2028" w:rsidR="00E22EAE">
        <w:rPr>
          <w:rFonts w:eastAsia="Times New Roman"/>
          <w:lang w:val="pt-PT"/>
        </w:rPr>
        <w:t>.</w:t>
      </w:r>
    </w:p>
    <w:p w:rsidRPr="002A2028" w:rsidR="0081161A" w:rsidP="0081161A" w:rsidRDefault="00861C11" w14:paraId="69F49996" w14:textId="2BC6CE2D">
      <w:pPr>
        <w:pStyle w:val="Heading3"/>
        <w:rPr>
          <w:lang w:val="pt-PT"/>
        </w:rPr>
      </w:pPr>
      <w:r w:rsidRPr="002A2028">
        <w:rPr>
          <w:lang w:val="pt-PT"/>
        </w:rPr>
        <w:lastRenderedPageBreak/>
        <w:t>Diapositivo</w:t>
      </w:r>
      <w:r w:rsidRPr="002A2028" w:rsidR="0081161A">
        <w:rPr>
          <w:lang w:val="pt-PT"/>
        </w:rPr>
        <w:t xml:space="preserve"> </w:t>
      </w:r>
      <w:r w:rsidRPr="002A2028" w:rsidR="00774BDB">
        <w:rPr>
          <w:lang w:val="pt-PT"/>
        </w:rPr>
        <w:t xml:space="preserve">5: </w:t>
      </w:r>
      <w:r w:rsidR="006534CC">
        <w:rPr>
          <w:lang w:val="pt-PT"/>
        </w:rPr>
        <w:t>C</w:t>
      </w:r>
      <w:r w:rsidRPr="002A2028">
        <w:rPr>
          <w:lang w:val="pt-PT"/>
        </w:rPr>
        <w:t>ólera, a doença</w:t>
      </w:r>
    </w:p>
    <w:p w:rsidRPr="002A2028" w:rsidR="009F32A9" w:rsidP="009F32A9" w:rsidRDefault="009F32A9" w14:paraId="21D5F807" w14:textId="77777777">
      <w:pPr>
        <w:rPr>
          <w:lang w:val="pt-PT"/>
        </w:rPr>
      </w:pPr>
      <w:r w:rsidRPr="002A2028">
        <w:rPr>
          <w:lang w:val="pt-PT"/>
        </w:rPr>
        <w:t>A cólera é uma infeção diarreica aguda causada pela ingestão de alimentos ou água contaminados com as bactérias toxigénicas Vibrio cholerae O1 ou O139.</w:t>
      </w:r>
    </w:p>
    <w:p w:rsidRPr="002A2028" w:rsidR="009F32A9" w:rsidP="009F32A9" w:rsidRDefault="009F32A9" w14:paraId="2898E223" w14:textId="77777777">
      <w:pPr>
        <w:rPr>
          <w:lang w:val="pt-PT"/>
        </w:rPr>
      </w:pPr>
      <w:r w:rsidRPr="002A2028">
        <w:rPr>
          <w:lang w:val="pt-PT"/>
        </w:rPr>
        <w:t>A cólera pode propagar-se rapidamente numa comunidade e infetar crianças e adultos.</w:t>
      </w:r>
    </w:p>
    <w:p w:rsidRPr="002A2028" w:rsidR="009F32A9" w:rsidP="009F32A9" w:rsidRDefault="009F32A9" w14:paraId="0C281808" w14:textId="77777777">
      <w:pPr>
        <w:rPr>
          <w:lang w:val="pt-PT"/>
        </w:rPr>
      </w:pPr>
      <w:r w:rsidRPr="002A2028">
        <w:rPr>
          <w:lang w:val="pt-PT"/>
        </w:rPr>
        <w:t>A cólera pode levar a desidratação grave e à morte em até 50% dos doentes que desenvolvem as formas graves da doença.</w:t>
      </w:r>
    </w:p>
    <w:p w:rsidRPr="002A2028" w:rsidR="00774BDB" w:rsidP="009F32A9" w:rsidRDefault="009F32A9" w14:paraId="4D57C80A" w14:textId="0F4AA713">
      <w:pPr>
        <w:rPr>
          <w:lang w:val="pt-PT"/>
        </w:rPr>
      </w:pPr>
      <w:r w:rsidRPr="002A2028">
        <w:rPr>
          <w:lang w:val="pt-PT"/>
        </w:rPr>
        <w:t>Se a forma grave da cólera não for tratada, pode levar à morte em poucas horas</w:t>
      </w:r>
      <w:r w:rsidRPr="002A2028" w:rsidR="00E22EAE">
        <w:rPr>
          <w:lang w:val="pt-PT"/>
        </w:rPr>
        <w:t>.</w:t>
      </w:r>
    </w:p>
    <w:p w:rsidRPr="002A2028" w:rsidR="00774BDB" w:rsidP="00533A3B" w:rsidRDefault="00861C11" w14:paraId="6F4645F0" w14:textId="4133F1B6">
      <w:pPr>
        <w:pStyle w:val="Heading3"/>
        <w:rPr>
          <w:lang w:val="pt-PT"/>
        </w:rPr>
      </w:pPr>
      <w:r w:rsidRPr="002A2028">
        <w:rPr>
          <w:lang w:val="pt-PT"/>
        </w:rPr>
        <w:t>Diapositivo</w:t>
      </w:r>
      <w:r w:rsidRPr="002A2028" w:rsidR="00533A3B">
        <w:rPr>
          <w:lang w:val="pt-PT"/>
        </w:rPr>
        <w:t xml:space="preserve"> 6: </w:t>
      </w:r>
      <w:r w:rsidRPr="002A2028" w:rsidR="009F32A9">
        <w:rPr>
          <w:bCs/>
          <w:lang w:val="pt-PT"/>
        </w:rPr>
        <w:t>Transmissão da cólera</w:t>
      </w:r>
    </w:p>
    <w:p w:rsidRPr="002A2028" w:rsidR="0081087B" w:rsidP="1BF3B2F4" w:rsidRDefault="009F32A9" w14:paraId="6AF0DFE3" w14:textId="5D25CD54">
      <w:pPr>
        <w:jc w:val="both"/>
        <w:rPr>
          <w:lang w:val="pt-PT"/>
        </w:rPr>
      </w:pPr>
      <w:r w:rsidRPr="002A2028">
        <w:rPr>
          <w:lang w:val="pt-PT"/>
        </w:rPr>
        <w:t>Como dissemos, a cólera transmite-se pela ingestão de água ou alimentos contaminados. Isto acontece quando as fezes de uma pessoa com cólera não são devidamente acondicionadas ou descartadas e, direta ou indiretamente, por diferentes vias, contaminam a água ou os alimentos que outras pessoas consomem. Essas outras pessoas correm o risco de contrair a doença</w:t>
      </w:r>
      <w:r w:rsidRPr="002A2028" w:rsidR="0081087B">
        <w:rPr>
          <w:lang w:val="pt-PT"/>
        </w:rPr>
        <w:t>.</w:t>
      </w:r>
    </w:p>
    <w:p w:rsidRPr="002A2028" w:rsidR="009F32A9" w:rsidP="009F32A9" w:rsidRDefault="009F32A9" w14:paraId="2EA2D769" w14:textId="77777777">
      <w:pPr>
        <w:jc w:val="both"/>
        <w:rPr>
          <w:lang w:val="pt-PT"/>
        </w:rPr>
      </w:pPr>
      <w:r w:rsidRPr="002A2028">
        <w:rPr>
          <w:lang w:val="pt-PT"/>
        </w:rPr>
        <w:t>Eis um exemplo de como a bactéria da cólera se pode espalhar de uma pessoa para infetar uma comunidade:</w:t>
      </w:r>
    </w:p>
    <w:p w:rsidRPr="002A2028" w:rsidR="0081087B" w:rsidP="009F32A9" w:rsidRDefault="009F32A9" w14:paraId="21BA86B3" w14:textId="2F5688BF">
      <w:pPr>
        <w:jc w:val="both"/>
        <w:rPr>
          <w:lang w:val="pt-PT"/>
        </w:rPr>
      </w:pPr>
      <w:r w:rsidRPr="002A2028">
        <w:rPr>
          <w:lang w:val="pt-PT"/>
        </w:rPr>
        <w:t>Muitas vezes, começa quando uma pessoa infetada com cólera defeca numa latrina mal construída ou numa área próxima de uma fonte de água aberta, como um poço raso ou um rio. As bactérias presentes nas suas fezes infiltram-se no solo ou são transportadas para a fonte de água pela chuva ou drenagem inadequada, introduzindo a bactéria Vibrio cholerae no ambiente</w:t>
      </w:r>
      <w:r w:rsidRPr="002A2028" w:rsidR="0081087B">
        <w:rPr>
          <w:lang w:val="pt-PT"/>
        </w:rPr>
        <w:t>.</w:t>
      </w:r>
    </w:p>
    <w:p w:rsidRPr="002A2028" w:rsidR="00715F03" w:rsidP="00715F03" w:rsidRDefault="00715F03" w14:paraId="4599F9A3" w14:textId="6D3D973B">
      <w:pPr>
        <w:jc w:val="both"/>
        <w:rPr>
          <w:lang w:val="pt-PT"/>
        </w:rPr>
      </w:pPr>
      <w:r w:rsidRPr="002A2028">
        <w:rPr>
          <w:lang w:val="pt-PT"/>
        </w:rPr>
        <w:t>Quando as bactérias entram na água, multiplicam-se, transformando-a numa fonte de infeção. Desconhecendo o perigo, as pessoas continuam a utilizar a água contaminada para beber, cozinhar e tomar banho, muitas vezes sem tratamento adequado. Nestas circunstâncias, a deficiente higiene das mãos agrava o problema, uma vez que as pessoas que entraram em contacto com a bactéria propagam-na indiretamente durante a preparação dos alimentos ou através de interações diretas entre as pessoas. Cada indivíduo infetado pode eliminar quantidades significativas de bactérias nas suas fezes, o que contamina ainda mais as fontes de água partilhadas.</w:t>
      </w:r>
    </w:p>
    <w:p w:rsidRPr="002A2028" w:rsidR="00774BDB" w:rsidP="00715F03" w:rsidRDefault="00715F03" w14:paraId="79EEFE9B" w14:textId="6F11B580">
      <w:pPr>
        <w:jc w:val="both"/>
        <w:rPr>
          <w:lang w:val="pt-PT"/>
        </w:rPr>
      </w:pPr>
      <w:r w:rsidRPr="002A2028">
        <w:rPr>
          <w:lang w:val="pt-PT"/>
        </w:rPr>
        <w:t>Em zonas densamente povoadas ou locais com infraestruturas de saneamento inadequadas, a situação agrava-se rapidamente</w:t>
      </w:r>
      <w:r w:rsidRPr="002A2028" w:rsidR="0081087B">
        <w:rPr>
          <w:lang w:val="pt-PT"/>
        </w:rPr>
        <w:t>.</w:t>
      </w:r>
    </w:p>
    <w:p w:rsidRPr="002A2028" w:rsidR="00774BDB" w:rsidP="00533A3B" w:rsidRDefault="00861C11" w14:paraId="09922203" w14:textId="251290A8">
      <w:pPr>
        <w:pStyle w:val="Heading3"/>
        <w:rPr>
          <w:lang w:val="pt-PT"/>
        </w:rPr>
      </w:pPr>
      <w:r w:rsidRPr="002A2028">
        <w:rPr>
          <w:lang w:val="pt-PT"/>
        </w:rPr>
        <w:lastRenderedPageBreak/>
        <w:t>Diapositivo</w:t>
      </w:r>
      <w:r w:rsidRPr="002A2028" w:rsidR="00533A3B">
        <w:rPr>
          <w:lang w:val="pt-PT"/>
        </w:rPr>
        <w:t xml:space="preserve"> 7: </w:t>
      </w:r>
      <w:r w:rsidRPr="002A2028" w:rsidR="0081087B">
        <w:rPr>
          <w:bCs/>
          <w:lang w:val="pt-PT"/>
        </w:rPr>
        <w:t>Introdu</w:t>
      </w:r>
      <w:r w:rsidR="002A2028">
        <w:rPr>
          <w:bCs/>
          <w:lang w:val="pt-PT"/>
        </w:rPr>
        <w:t>ção a</w:t>
      </w:r>
      <w:r w:rsidRPr="002A2028" w:rsidR="0081087B">
        <w:rPr>
          <w:bCs/>
          <w:lang w:val="pt-PT"/>
        </w:rPr>
        <w:t xml:space="preserve">o </w:t>
      </w:r>
      <w:r w:rsidRPr="002A2028" w:rsidR="0081087B">
        <w:rPr>
          <w:bCs/>
          <w:i/>
          <w:iCs/>
          <w:lang w:val="pt-PT"/>
        </w:rPr>
        <w:t>Vibrio cholerae</w:t>
      </w:r>
    </w:p>
    <w:p w:rsidRPr="002A2028" w:rsidR="002A2028" w:rsidP="002A2028" w:rsidRDefault="002A2028" w14:paraId="214532DA" w14:textId="3ADC7442">
      <w:pPr>
        <w:jc w:val="both"/>
        <w:rPr>
          <w:lang w:val="pt-PT"/>
        </w:rPr>
      </w:pPr>
      <w:r w:rsidRPr="002A2028">
        <w:rPr>
          <w:lang w:val="pt-PT"/>
        </w:rPr>
        <w:t>Dissemos que a cólera é provocada por bactérias. Especificamente, esta bactéria pertence ao género "Vibrio" e à espécie "Cholerae" (trata-se do documento de identidade da bactéria). O Vibrio cholerae, por vezes designado por VC, representa uma grande espécie de bactérias, incluindo pelo menos 206 serogrupos diferentes identificados até à data. Dos 206, apenas 2 serogrupos causam a doença e as epidemias de cólera: Vibrio cholerae O1 e Vibrio cholerae O139. De facto, ainda mais precisamente, apenas as estirpes toxigénicas de VC O1 e VC O139 podem causar cólera. Algumas outras bactérias desta espécie podem causar doenças nos humanos, incluindo, por vezes, doenças com sintomas semelhantes aos da cólera, mas não causam a doença nem surtos de cólera.</w:t>
      </w:r>
    </w:p>
    <w:p w:rsidRPr="002A2028" w:rsidR="00774BDB" w:rsidP="002A2028" w:rsidRDefault="002A2028" w14:paraId="26197B39" w14:textId="1960AEFA">
      <w:pPr>
        <w:jc w:val="both"/>
        <w:rPr>
          <w:lang w:val="pt-PT"/>
        </w:rPr>
      </w:pPr>
      <w:r w:rsidRPr="002A2028">
        <w:rPr>
          <w:lang w:val="pt-PT"/>
        </w:rPr>
        <w:t>Sabendo isto, compreende</w:t>
      </w:r>
      <w:r>
        <w:rPr>
          <w:lang w:val="pt-PT"/>
        </w:rPr>
        <w:t>-se</w:t>
      </w:r>
      <w:r w:rsidRPr="002A2028">
        <w:rPr>
          <w:lang w:val="pt-PT"/>
        </w:rPr>
        <w:t xml:space="preserve"> porque pode ser importante obter um diagnóstico laboratorial adequado num primeiro caso</w:t>
      </w:r>
      <w:r w:rsidR="007302C4">
        <w:rPr>
          <w:lang w:val="pt-PT"/>
        </w:rPr>
        <w:t xml:space="preserve"> suspeito</w:t>
      </w:r>
      <w:r w:rsidR="00DC3935">
        <w:rPr>
          <w:lang w:val="pt-PT"/>
        </w:rPr>
        <w:t>,</w:t>
      </w:r>
      <w:r w:rsidRPr="002A2028">
        <w:rPr>
          <w:lang w:val="pt-PT"/>
        </w:rPr>
        <w:t xml:space="preserve"> para saber se </w:t>
      </w:r>
      <w:r w:rsidR="00DC3935">
        <w:rPr>
          <w:lang w:val="pt-PT"/>
        </w:rPr>
        <w:t xml:space="preserve">determinada zona </w:t>
      </w:r>
      <w:r w:rsidRPr="002A2028">
        <w:rPr>
          <w:lang w:val="pt-PT"/>
        </w:rPr>
        <w:t>está a enfrentar uma estirpe que pode causar um surto de cólera ou não.</w:t>
      </w:r>
    </w:p>
    <w:p w:rsidRPr="002A2028" w:rsidR="00774BDB" w:rsidP="00533A3B" w:rsidRDefault="00861C11" w14:paraId="19C6FF1E" w14:textId="375D62FC">
      <w:pPr>
        <w:pStyle w:val="Heading3"/>
        <w:rPr>
          <w:lang w:val="pt-PT"/>
        </w:rPr>
      </w:pPr>
      <w:r w:rsidRPr="002A2028">
        <w:rPr>
          <w:lang w:val="pt-PT"/>
        </w:rPr>
        <w:t>Diapositivo</w:t>
      </w:r>
      <w:r w:rsidRPr="002A2028" w:rsidR="00533A3B">
        <w:rPr>
          <w:lang w:val="pt-PT"/>
        </w:rPr>
        <w:t xml:space="preserve"> 8</w:t>
      </w:r>
    </w:p>
    <w:p w:rsidRPr="002A2028" w:rsidR="00774BDB" w:rsidP="3ACB0E17" w:rsidRDefault="00DC3935" w14:paraId="675E6900" w14:textId="79A9FAD6">
      <w:pPr>
        <w:rPr>
          <w:lang w:val="pt-PT"/>
        </w:rPr>
      </w:pPr>
      <w:r w:rsidRPr="00DC3935">
        <w:rPr>
          <w:lang w:val="pt-PT"/>
        </w:rPr>
        <w:t xml:space="preserve">É assim que a bactéria Vibrio cholerae se apresenta ao microscópio de grande ampliação. Tem a forma de uma vírgula (bacilo) </w:t>
      </w:r>
      <w:r>
        <w:rPr>
          <w:lang w:val="pt-PT"/>
        </w:rPr>
        <w:t>com</w:t>
      </w:r>
      <w:r w:rsidRPr="00DC3935">
        <w:rPr>
          <w:lang w:val="pt-PT"/>
        </w:rPr>
        <w:t xml:space="preserve"> um único flagelo (ou cauda).</w:t>
      </w:r>
    </w:p>
    <w:p w:rsidRPr="002A2028" w:rsidR="00774BDB" w:rsidP="00533A3B" w:rsidRDefault="00861C11" w14:paraId="0DF7E126" w14:textId="71F3EE94">
      <w:pPr>
        <w:pStyle w:val="Heading3"/>
        <w:rPr>
          <w:lang w:val="pt-PT"/>
        </w:rPr>
      </w:pPr>
      <w:r w:rsidRPr="002A2028">
        <w:rPr>
          <w:lang w:val="pt-PT"/>
        </w:rPr>
        <w:t>Diapositivo</w:t>
      </w:r>
      <w:r w:rsidRPr="002A2028" w:rsidR="00533A3B">
        <w:rPr>
          <w:lang w:val="pt-PT"/>
        </w:rPr>
        <w:t xml:space="preserve"> 9: </w:t>
      </w:r>
      <w:r w:rsidRPr="00DC3935" w:rsidR="00DC3935">
        <w:rPr>
          <w:lang w:val="pt-PT"/>
        </w:rPr>
        <w:t>Progressão clínica da cólera</w:t>
      </w:r>
    </w:p>
    <w:p w:rsidRPr="00281480" w:rsidR="00281480" w:rsidP="00281480" w:rsidRDefault="00281480" w14:paraId="7D313C1B" w14:textId="6A2F2068">
      <w:pPr>
        <w:jc w:val="both"/>
        <w:rPr>
          <w:lang w:val="pt-PT"/>
        </w:rPr>
      </w:pPr>
      <w:r>
        <w:rPr>
          <w:lang w:val="pt-PT"/>
        </w:rPr>
        <w:t>Quer</w:t>
      </w:r>
      <w:r w:rsidRPr="00281480">
        <w:rPr>
          <w:lang w:val="pt-PT"/>
        </w:rPr>
        <w:t xml:space="preserve"> o doente est</w:t>
      </w:r>
      <w:r>
        <w:rPr>
          <w:lang w:val="pt-PT"/>
        </w:rPr>
        <w:t>eja</w:t>
      </w:r>
      <w:r w:rsidRPr="00281480">
        <w:rPr>
          <w:lang w:val="pt-PT"/>
        </w:rPr>
        <w:t xml:space="preserve"> infetado com VC O1 ou VC O139, a doença e os sintomas são os mesmos.</w:t>
      </w:r>
    </w:p>
    <w:p w:rsidRPr="00281480" w:rsidR="00281480" w:rsidP="00281480" w:rsidRDefault="00281480" w14:paraId="64DBC953" w14:textId="2CFB34DC">
      <w:pPr>
        <w:jc w:val="both"/>
        <w:rPr>
          <w:lang w:val="pt-PT"/>
        </w:rPr>
      </w:pPr>
      <w:r w:rsidRPr="00281480">
        <w:rPr>
          <w:lang w:val="pt-PT"/>
        </w:rPr>
        <w:t>Quando uma pessoa é infetada pela bactéria, pode demorar entre duas horas a cinco dias para que apresente sintomas da doença. O tempo entre a infeção pela bactéria e o desenvolvimento dos sintomas é o que chamamos de período de incubação.</w:t>
      </w:r>
    </w:p>
    <w:p w:rsidRPr="00281480" w:rsidR="00281480" w:rsidP="00281480" w:rsidRDefault="00281480" w14:paraId="5EC7562F" w14:textId="77777777">
      <w:pPr>
        <w:jc w:val="both"/>
        <w:rPr>
          <w:lang w:val="pt-PT"/>
        </w:rPr>
      </w:pPr>
      <w:r w:rsidRPr="00281480">
        <w:rPr>
          <w:lang w:val="pt-PT"/>
        </w:rPr>
        <w:t>A maioria das pessoas, até 80%, não desenvolverá sintomas após a infeção. Os outros 20% apresentarão alguns sinais e sintomas da cólera. Destes 20% com sintomas, 80% apresentam uma forma ligeira da doença, com poucos ou nenhuns sinais de desidratação.</w:t>
      </w:r>
    </w:p>
    <w:p w:rsidRPr="002A2028" w:rsidR="00774BDB" w:rsidP="00281480" w:rsidRDefault="00281480" w14:paraId="0655553E" w14:textId="106406D5">
      <w:pPr>
        <w:jc w:val="both"/>
        <w:rPr>
          <w:lang w:val="pt-PT"/>
        </w:rPr>
      </w:pPr>
      <w:r w:rsidRPr="00281480">
        <w:rPr>
          <w:lang w:val="pt-PT"/>
        </w:rPr>
        <w:t xml:space="preserve">No entanto, 20% dos indivíduos que </w:t>
      </w:r>
      <w:r>
        <w:rPr>
          <w:lang w:val="pt-PT"/>
        </w:rPr>
        <w:t xml:space="preserve">apresentam </w:t>
      </w:r>
      <w:r w:rsidRPr="00281480">
        <w:rPr>
          <w:lang w:val="pt-PT"/>
        </w:rPr>
        <w:t>sintomas desenvolverão um caso grave de cólera com desidratação grave. Isto pode levar a choque hipovolémico e morte</w:t>
      </w:r>
      <w:r>
        <w:rPr>
          <w:lang w:val="pt-PT"/>
        </w:rPr>
        <w:t>,</w:t>
      </w:r>
      <w:r w:rsidRPr="00281480">
        <w:rPr>
          <w:lang w:val="pt-PT"/>
        </w:rPr>
        <w:t xml:space="preserve"> se não for tratado.</w:t>
      </w:r>
    </w:p>
    <w:p w:rsidRPr="002A2028" w:rsidR="00774BDB" w:rsidP="00533A3B" w:rsidRDefault="00861C11" w14:paraId="19061A1B" w14:textId="70D24E5B">
      <w:pPr>
        <w:pStyle w:val="Heading3"/>
        <w:rPr>
          <w:lang w:val="pt-PT"/>
        </w:rPr>
      </w:pPr>
      <w:r w:rsidRPr="002A2028">
        <w:rPr>
          <w:lang w:val="pt-PT"/>
        </w:rPr>
        <w:lastRenderedPageBreak/>
        <w:t>Diapositivo</w:t>
      </w:r>
      <w:r w:rsidRPr="002A2028" w:rsidR="00533A3B">
        <w:rPr>
          <w:lang w:val="pt-PT"/>
        </w:rPr>
        <w:t xml:space="preserve"> 10: </w:t>
      </w:r>
      <w:r w:rsidRPr="00611604" w:rsidR="00611604">
        <w:rPr>
          <w:lang w:val="pt-PT"/>
        </w:rPr>
        <w:t xml:space="preserve">Sintomas de cólera: </w:t>
      </w:r>
      <w:r w:rsidR="00611604">
        <w:rPr>
          <w:lang w:val="pt-PT"/>
        </w:rPr>
        <w:t>d</w:t>
      </w:r>
      <w:r w:rsidRPr="00611604" w:rsidR="00611604">
        <w:rPr>
          <w:lang w:val="pt-PT"/>
        </w:rPr>
        <w:t>iarreia aquosa aguda</w:t>
      </w:r>
    </w:p>
    <w:p w:rsidRPr="00611604" w:rsidR="00611604" w:rsidP="00611604" w:rsidRDefault="00611604" w14:paraId="0719035E" w14:textId="00C601F3">
      <w:pPr>
        <w:jc w:val="both"/>
        <w:rPr>
          <w:lang w:val="pt-PT"/>
        </w:rPr>
      </w:pPr>
      <w:r w:rsidRPr="00611604">
        <w:rPr>
          <w:lang w:val="pt-PT"/>
        </w:rPr>
        <w:t>Além da desidratação, os sintomas da cólera incluem diarreia aquosa aguda com ou sem vómitos. A diarreia</w:t>
      </w:r>
      <w:r>
        <w:rPr>
          <w:lang w:val="pt-PT"/>
        </w:rPr>
        <w:t xml:space="preserve"> aquosa</w:t>
      </w:r>
      <w:r w:rsidRPr="00611604">
        <w:rPr>
          <w:lang w:val="pt-PT"/>
        </w:rPr>
        <w:t xml:space="preserve"> aguda é definida como o aparecimento súbito de 3 ou mais fezes moles ou líquidas num período de 24 horas. Em alguns casos, as fezes dos doentes com cólera são designadas por "fezes de água de arroz", pois assemelham-se à água em que o arroz foi fervido, esbranquiçadas e bastante baças. Mas nem sempre isso acontece, como podemos ver na imagem. As fezes dos doentes com cólera podem apresentar uma variedade de cores.</w:t>
      </w:r>
    </w:p>
    <w:p w:rsidRPr="002A2028" w:rsidR="0047311E" w:rsidP="00611604" w:rsidRDefault="00611604" w14:paraId="55B8F02E" w14:textId="47456ADE">
      <w:pPr>
        <w:jc w:val="both"/>
        <w:rPr>
          <w:lang w:val="pt-PT"/>
        </w:rPr>
      </w:pPr>
      <w:r w:rsidRPr="00611604">
        <w:rPr>
          <w:lang w:val="pt-PT"/>
        </w:rPr>
        <w:t>As fezes dos doentes com cólera não contêm sinais de sangue; chamamos-lhes "fezes sem sangue".</w:t>
      </w:r>
      <w:r w:rsidRPr="002A2028" w:rsidR="006E4DB2">
        <w:rPr>
          <w:lang w:val="pt-PT"/>
        </w:rPr>
        <w:t xml:space="preserve"> </w:t>
      </w:r>
    </w:p>
    <w:p w:rsidRPr="002A2028" w:rsidR="00774BDB" w:rsidP="00533A3B" w:rsidRDefault="00861C11" w14:paraId="76DE6E02" w14:textId="0ECB7CEB">
      <w:pPr>
        <w:pStyle w:val="Heading3"/>
        <w:rPr>
          <w:lang w:val="pt-PT"/>
        </w:rPr>
      </w:pPr>
      <w:r w:rsidRPr="002A2028">
        <w:rPr>
          <w:lang w:val="pt-PT"/>
        </w:rPr>
        <w:t>Diapositivo</w:t>
      </w:r>
      <w:r w:rsidRPr="002A2028" w:rsidR="00533A3B">
        <w:rPr>
          <w:lang w:val="pt-PT"/>
        </w:rPr>
        <w:t xml:space="preserve"> 11:</w:t>
      </w:r>
      <w:r w:rsidRPr="002A2028" w:rsidR="0081087B">
        <w:rPr>
          <w:lang w:val="pt-PT"/>
        </w:rPr>
        <w:t xml:space="preserve"> </w:t>
      </w:r>
      <w:r w:rsidRPr="00611604" w:rsidR="00611604">
        <w:rPr>
          <w:lang w:val="pt-PT"/>
        </w:rPr>
        <w:t>Sintomas de cólera</w:t>
      </w:r>
      <w:r w:rsidRPr="002A2028" w:rsidR="26345FA6">
        <w:rPr>
          <w:lang w:val="pt-PT"/>
        </w:rPr>
        <w:t xml:space="preserve">: </w:t>
      </w:r>
      <w:r w:rsidR="00611604">
        <w:rPr>
          <w:lang w:val="pt-PT"/>
        </w:rPr>
        <w:t>desidratação grave</w:t>
      </w:r>
    </w:p>
    <w:p w:rsidRPr="00611604" w:rsidR="00611604" w:rsidP="00611604" w:rsidRDefault="00611604" w14:paraId="7BED47E3" w14:textId="77777777">
      <w:pPr>
        <w:jc w:val="both"/>
        <w:rPr>
          <w:lang w:val="pt-PT"/>
        </w:rPr>
      </w:pPr>
      <w:r w:rsidRPr="00611604">
        <w:rPr>
          <w:lang w:val="pt-PT"/>
        </w:rPr>
        <w:t>As pessoas que desenvolvem uma forma grave de cólera ficarão desidratadas devido à perda de fluidos por diarreia, vómitos e, potencialmente, à capacidade reduzida de ingerir líquidos suficientes para repor essa perda.</w:t>
      </w:r>
    </w:p>
    <w:p w:rsidRPr="002A2028" w:rsidR="0047311E" w:rsidP="00611604" w:rsidRDefault="00611604" w14:paraId="6E2B9CD8" w14:textId="546E5FAD">
      <w:pPr>
        <w:jc w:val="both"/>
        <w:rPr>
          <w:lang w:val="pt-PT"/>
        </w:rPr>
      </w:pPr>
      <w:r w:rsidRPr="00611604">
        <w:rPr>
          <w:lang w:val="pt-PT"/>
        </w:rPr>
        <w:t xml:space="preserve">A desidratação grave é definida como </w:t>
      </w:r>
      <w:r>
        <w:rPr>
          <w:lang w:val="pt-PT"/>
        </w:rPr>
        <w:t>a manifestação de,</w:t>
      </w:r>
      <w:r w:rsidRPr="00611604">
        <w:rPr>
          <w:lang w:val="pt-PT"/>
        </w:rPr>
        <w:t xml:space="preserve"> pelo menos</w:t>
      </w:r>
      <w:r>
        <w:rPr>
          <w:lang w:val="pt-PT"/>
        </w:rPr>
        <w:t>,</w:t>
      </w:r>
      <w:r w:rsidRPr="00611604">
        <w:rPr>
          <w:lang w:val="pt-PT"/>
        </w:rPr>
        <w:t xml:space="preserve"> um dos seguintes sinais</w:t>
      </w:r>
      <w:r w:rsidRPr="002A2028" w:rsidR="0047311E">
        <w:rPr>
          <w:lang w:val="pt-PT"/>
        </w:rPr>
        <w:t>:</w:t>
      </w:r>
    </w:p>
    <w:p w:rsidRPr="00611604" w:rsidR="00611604" w:rsidP="00611604" w:rsidRDefault="00611604" w14:paraId="3276EE73" w14:textId="77777777">
      <w:pPr>
        <w:pStyle w:val="ListParagraph"/>
        <w:numPr>
          <w:ilvl w:val="0"/>
          <w:numId w:val="2"/>
        </w:numPr>
        <w:jc w:val="both"/>
        <w:rPr>
          <w:lang w:val="pt-PT"/>
        </w:rPr>
      </w:pPr>
      <w:r w:rsidRPr="00611604">
        <w:rPr>
          <w:lang w:val="pt-PT"/>
        </w:rPr>
        <w:t>O doente está letárgico (muito cansado e sem energia) ou inconsciente</w:t>
      </w:r>
    </w:p>
    <w:p w:rsidRPr="00611604" w:rsidR="00611604" w:rsidP="00611604" w:rsidRDefault="00611604" w14:paraId="17A68C72" w14:textId="46E291A5">
      <w:pPr>
        <w:pStyle w:val="ListParagraph"/>
        <w:numPr>
          <w:ilvl w:val="0"/>
          <w:numId w:val="2"/>
        </w:numPr>
        <w:jc w:val="both"/>
        <w:rPr>
          <w:lang w:val="pt-PT"/>
        </w:rPr>
      </w:pPr>
      <w:r w:rsidRPr="00611604">
        <w:rPr>
          <w:lang w:val="pt-PT"/>
        </w:rPr>
        <w:t>Tem pulso fraco</w:t>
      </w:r>
      <w:r w:rsidR="00DF360E">
        <w:rPr>
          <w:lang w:val="pt-PT"/>
        </w:rPr>
        <w:t xml:space="preserve"> ou </w:t>
      </w:r>
      <w:r w:rsidRPr="00611604" w:rsidR="00DF360E">
        <w:rPr>
          <w:lang w:val="pt-PT"/>
        </w:rPr>
        <w:t>ausente</w:t>
      </w:r>
    </w:p>
    <w:p w:rsidRPr="002A2028" w:rsidR="0047311E" w:rsidP="00611604" w:rsidRDefault="00611604" w14:paraId="36310667" w14:textId="6B669CA5">
      <w:pPr>
        <w:pStyle w:val="ListParagraph"/>
        <w:numPr>
          <w:ilvl w:val="0"/>
          <w:numId w:val="2"/>
        </w:numPr>
        <w:jc w:val="both"/>
        <w:rPr>
          <w:lang w:val="pt-PT"/>
        </w:rPr>
      </w:pPr>
      <w:r w:rsidRPr="00611604">
        <w:rPr>
          <w:lang w:val="pt-PT"/>
        </w:rPr>
        <w:t>Está com dificuldade respiratória</w:t>
      </w:r>
    </w:p>
    <w:p w:rsidRPr="002A2028" w:rsidR="0047311E" w:rsidP="1BF3B2F4" w:rsidRDefault="00611604" w14:paraId="11CF6820" w14:textId="0C121A0F">
      <w:pPr>
        <w:jc w:val="both"/>
        <w:rPr>
          <w:lang w:val="pt-PT"/>
        </w:rPr>
      </w:pPr>
      <w:r w:rsidRPr="00611604">
        <w:rPr>
          <w:lang w:val="pt-PT"/>
        </w:rPr>
        <w:t>A desidratação grave também pode ser definida como tendo</w:t>
      </w:r>
      <w:r>
        <w:rPr>
          <w:lang w:val="pt-PT"/>
        </w:rPr>
        <w:t>,</w:t>
      </w:r>
      <w:r w:rsidRPr="00611604">
        <w:rPr>
          <w:lang w:val="pt-PT"/>
        </w:rPr>
        <w:t xml:space="preserve"> pelo menos</w:t>
      </w:r>
      <w:r>
        <w:rPr>
          <w:lang w:val="pt-PT"/>
        </w:rPr>
        <w:t>,</w:t>
      </w:r>
      <w:r w:rsidRPr="00611604">
        <w:rPr>
          <w:lang w:val="pt-PT"/>
        </w:rPr>
        <w:t xml:space="preserve"> dois dos seguintes sinais</w:t>
      </w:r>
      <w:r w:rsidRPr="002A2028" w:rsidR="0047311E">
        <w:rPr>
          <w:lang w:val="pt-PT"/>
        </w:rPr>
        <w:t>:</w:t>
      </w:r>
    </w:p>
    <w:p w:rsidRPr="00611604" w:rsidR="00611604" w:rsidP="00611604" w:rsidRDefault="00611604" w14:paraId="0318F5DF" w14:textId="28EC5430">
      <w:pPr>
        <w:pStyle w:val="ListParagraph"/>
        <w:numPr>
          <w:ilvl w:val="0"/>
          <w:numId w:val="2"/>
        </w:numPr>
        <w:jc w:val="both"/>
        <w:rPr>
          <w:lang w:val="pt-PT"/>
        </w:rPr>
      </w:pPr>
      <w:r w:rsidRPr="00611604">
        <w:rPr>
          <w:lang w:val="pt-PT"/>
        </w:rPr>
        <w:t>Olhos</w:t>
      </w:r>
      <w:r w:rsidR="00010553">
        <w:rPr>
          <w:lang w:val="pt-PT"/>
        </w:rPr>
        <w:t xml:space="preserve"> encovados</w:t>
      </w:r>
    </w:p>
    <w:p w:rsidRPr="00611604" w:rsidR="00611604" w:rsidP="00611604" w:rsidRDefault="00611604" w14:paraId="6F9D2D0C" w14:textId="77777777">
      <w:pPr>
        <w:pStyle w:val="ListParagraph"/>
        <w:numPr>
          <w:ilvl w:val="0"/>
          <w:numId w:val="2"/>
        </w:numPr>
        <w:jc w:val="both"/>
        <w:rPr>
          <w:lang w:val="pt-PT"/>
        </w:rPr>
      </w:pPr>
      <w:r w:rsidRPr="00611604">
        <w:rPr>
          <w:lang w:val="pt-PT"/>
        </w:rPr>
        <w:t>O doente não consegue beber ou está a beber pouco</w:t>
      </w:r>
    </w:p>
    <w:p w:rsidRPr="002A2028" w:rsidR="00774BDB" w:rsidP="00611604" w:rsidRDefault="00611604" w14:paraId="02368388" w14:textId="7BD618AC">
      <w:pPr>
        <w:pStyle w:val="ListParagraph"/>
        <w:numPr>
          <w:ilvl w:val="0"/>
          <w:numId w:val="2"/>
        </w:numPr>
        <w:jc w:val="both"/>
        <w:rPr>
          <w:lang w:val="pt-PT"/>
        </w:rPr>
      </w:pPr>
      <w:r w:rsidRPr="00611604">
        <w:rPr>
          <w:lang w:val="pt-PT"/>
        </w:rPr>
        <w:t>Ou, ao fazer um teste de pinçamento, a pele volta lentamente ao normal</w:t>
      </w:r>
    </w:p>
    <w:p w:rsidRPr="002A2028" w:rsidR="00533A3B" w:rsidP="00533A3B" w:rsidRDefault="00861C11" w14:paraId="1907A735" w14:textId="620289ED">
      <w:pPr>
        <w:pStyle w:val="Heading3"/>
        <w:rPr>
          <w:lang w:val="pt-PT"/>
        </w:rPr>
      </w:pPr>
      <w:r w:rsidRPr="002A2028">
        <w:rPr>
          <w:lang w:val="pt-PT"/>
        </w:rPr>
        <w:t>Diapositivo</w:t>
      </w:r>
      <w:r w:rsidRPr="002A2028" w:rsidR="00533A3B">
        <w:rPr>
          <w:lang w:val="pt-PT"/>
        </w:rPr>
        <w:t xml:space="preserve"> 12:</w:t>
      </w:r>
      <w:r w:rsidRPr="002A2028" w:rsidR="0081087B">
        <w:rPr>
          <w:lang w:val="pt-PT"/>
        </w:rPr>
        <w:t xml:space="preserve"> </w:t>
      </w:r>
      <w:r w:rsidR="00010553">
        <w:rPr>
          <w:lang w:val="pt-PT"/>
        </w:rPr>
        <w:t>Tratamento da cólera</w:t>
      </w:r>
    </w:p>
    <w:p w:rsidRPr="00010553" w:rsidR="00010553" w:rsidP="00010553" w:rsidRDefault="00010553" w14:paraId="21CC50A3" w14:textId="291B6DE7">
      <w:pPr>
        <w:jc w:val="both"/>
        <w:rPr>
          <w:lang w:val="pt-PT"/>
        </w:rPr>
      </w:pPr>
      <w:r w:rsidRPr="00010553">
        <w:rPr>
          <w:lang w:val="pt-PT"/>
        </w:rPr>
        <w:t xml:space="preserve">É importante lembrar que a cólera tem tratamento. </w:t>
      </w:r>
      <w:r>
        <w:rPr>
          <w:lang w:val="pt-PT"/>
        </w:rPr>
        <w:t>As mortes por</w:t>
      </w:r>
      <w:r w:rsidRPr="00010553">
        <w:rPr>
          <w:lang w:val="pt-PT"/>
        </w:rPr>
        <w:t xml:space="preserve"> cólera </w:t>
      </w:r>
      <w:r w:rsidR="00FB3843">
        <w:rPr>
          <w:lang w:val="pt-PT"/>
        </w:rPr>
        <w:t>ocorrem</w:t>
      </w:r>
      <w:r>
        <w:rPr>
          <w:lang w:val="pt-PT"/>
        </w:rPr>
        <w:t xml:space="preserve"> </w:t>
      </w:r>
      <w:r w:rsidRPr="00010553">
        <w:rPr>
          <w:lang w:val="pt-PT"/>
        </w:rPr>
        <w:t>devid</w:t>
      </w:r>
      <w:r w:rsidR="00FB3843">
        <w:rPr>
          <w:lang w:val="pt-PT"/>
        </w:rPr>
        <w:t>o</w:t>
      </w:r>
      <w:r w:rsidRPr="00010553">
        <w:rPr>
          <w:lang w:val="pt-PT"/>
        </w:rPr>
        <w:t xml:space="preserve"> aos efeitos da desidratação.</w:t>
      </w:r>
    </w:p>
    <w:p w:rsidRPr="002A2028" w:rsidR="0047311E" w:rsidP="00010553" w:rsidRDefault="00010553" w14:paraId="7959A487" w14:textId="2488699E">
      <w:pPr>
        <w:jc w:val="both"/>
        <w:rPr>
          <w:lang w:val="pt-PT"/>
        </w:rPr>
      </w:pPr>
      <w:r w:rsidRPr="00010553">
        <w:rPr>
          <w:lang w:val="pt-PT"/>
        </w:rPr>
        <w:t>A primeira linha de tratamento para os casos ligeiros é a reidratação com solução de reidratação oral, também designada por SRO</w:t>
      </w:r>
      <w:r w:rsidR="00FB3843">
        <w:rPr>
          <w:lang w:val="pt-PT"/>
        </w:rPr>
        <w:t>.</w:t>
      </w:r>
    </w:p>
    <w:p w:rsidRPr="00FB3843" w:rsidR="00FB3843" w:rsidP="00FB3843" w:rsidRDefault="00FB3843" w14:paraId="51D24B51" w14:textId="77777777">
      <w:pPr>
        <w:jc w:val="both"/>
        <w:rPr>
          <w:lang w:val="pt-PT"/>
        </w:rPr>
      </w:pPr>
      <w:r w:rsidRPr="00FB3843">
        <w:rPr>
          <w:lang w:val="pt-PT"/>
        </w:rPr>
        <w:lastRenderedPageBreak/>
        <w:t>Os doentes com desidratação grave ou que não conseguem ingerir líquidos podem necessitar de intervenções adicionais, que podem incluir fluidos intravenosos, geralmente Ringer com Lactato, e antibióticos orais.</w:t>
      </w:r>
    </w:p>
    <w:p w:rsidRPr="002A2028" w:rsidR="00533A3B" w:rsidP="00FB3843" w:rsidRDefault="00FB3843" w14:paraId="68BAC5B0" w14:textId="204E2AAF">
      <w:pPr>
        <w:jc w:val="both"/>
        <w:rPr>
          <w:lang w:val="pt-PT"/>
        </w:rPr>
      </w:pPr>
      <w:r w:rsidRPr="00FB3843">
        <w:rPr>
          <w:lang w:val="pt-PT"/>
        </w:rPr>
        <w:t>Os antibióticos podem ajudar a reduzir a gravidade e a duração da doença, mas nem todos os casos necessitam de antibióticos</w:t>
      </w:r>
      <w:r w:rsidRPr="002A2028" w:rsidR="0047311E">
        <w:rPr>
          <w:lang w:val="pt-PT"/>
        </w:rPr>
        <w:t>.</w:t>
      </w:r>
    </w:p>
    <w:p w:rsidRPr="002A2028" w:rsidR="00533A3B" w:rsidP="00533A3B" w:rsidRDefault="00861C11" w14:paraId="692BC9F5" w14:textId="320A1D43">
      <w:pPr>
        <w:pStyle w:val="Heading3"/>
        <w:rPr>
          <w:lang w:val="pt-PT"/>
        </w:rPr>
      </w:pPr>
      <w:r w:rsidRPr="002A2028">
        <w:rPr>
          <w:lang w:val="pt-PT"/>
        </w:rPr>
        <w:t>Diapositivo</w:t>
      </w:r>
      <w:r w:rsidRPr="002A2028" w:rsidR="00533A3B">
        <w:rPr>
          <w:lang w:val="pt-PT"/>
        </w:rPr>
        <w:t xml:space="preserve"> 13:</w:t>
      </w:r>
      <w:r w:rsidRPr="002A2028" w:rsidR="0081087B">
        <w:rPr>
          <w:lang w:val="pt-PT"/>
        </w:rPr>
        <w:t xml:space="preserve"> </w:t>
      </w:r>
      <w:r w:rsidRPr="001F79EC" w:rsidR="001F79EC">
        <w:rPr>
          <w:lang w:val="pt-PT"/>
        </w:rPr>
        <w:t>INTRODUÇÃO AOS TESTES D</w:t>
      </w:r>
      <w:r w:rsidR="00207C51">
        <w:rPr>
          <w:lang w:val="pt-PT"/>
        </w:rPr>
        <w:t>A</w:t>
      </w:r>
      <w:r w:rsidRPr="001F79EC" w:rsidR="001F79EC">
        <w:rPr>
          <w:lang w:val="pt-PT"/>
        </w:rPr>
        <w:t xml:space="preserve"> CÓLERA</w:t>
      </w:r>
    </w:p>
    <w:p w:rsidRPr="002A2028" w:rsidR="00533A3B" w:rsidP="00774BDB" w:rsidRDefault="001F79EC" w14:paraId="36290792" w14:textId="002C4C6B">
      <w:pPr>
        <w:rPr>
          <w:lang w:val="pt-PT"/>
        </w:rPr>
      </w:pPr>
      <w:r w:rsidRPr="001F79EC">
        <w:rPr>
          <w:lang w:val="pt-PT"/>
        </w:rPr>
        <w:t>Pass</w:t>
      </w:r>
      <w:r>
        <w:rPr>
          <w:lang w:val="pt-PT"/>
        </w:rPr>
        <w:t>emos</w:t>
      </w:r>
      <w:r w:rsidRPr="001F79EC">
        <w:rPr>
          <w:lang w:val="pt-PT"/>
        </w:rPr>
        <w:t xml:space="preserve"> para os testes de </w:t>
      </w:r>
      <w:r>
        <w:rPr>
          <w:lang w:val="pt-PT"/>
        </w:rPr>
        <w:t>deteção d</w:t>
      </w:r>
      <w:r w:rsidR="00F6159B">
        <w:rPr>
          <w:lang w:val="pt-PT"/>
        </w:rPr>
        <w:t>as</w:t>
      </w:r>
      <w:r>
        <w:rPr>
          <w:lang w:val="pt-PT"/>
        </w:rPr>
        <w:t xml:space="preserve"> </w:t>
      </w:r>
      <w:r w:rsidRPr="001F79EC">
        <w:rPr>
          <w:lang w:val="pt-PT"/>
        </w:rPr>
        <w:t xml:space="preserve">bactérias responsáveis </w:t>
      </w:r>
      <w:r w:rsidRPr="001F79EC">
        <w:rPr>
          <w:rFonts w:ascii="Arial" w:hAnsi="Arial" w:cs="Arial"/>
          <w:lang w:val="pt-PT"/>
        </w:rPr>
        <w:t>​​</w:t>
      </w:r>
      <w:r w:rsidRPr="001F79EC">
        <w:rPr>
          <w:lang w:val="pt-PT"/>
        </w:rPr>
        <w:t>pela cólera</w:t>
      </w:r>
      <w:r w:rsidRPr="002A2028" w:rsidR="0047311E">
        <w:rPr>
          <w:lang w:val="pt-PT"/>
        </w:rPr>
        <w:t>.</w:t>
      </w:r>
    </w:p>
    <w:p w:rsidRPr="002A2028" w:rsidR="00533A3B" w:rsidP="00533A3B" w:rsidRDefault="00861C11" w14:paraId="280317D3" w14:textId="548911FF">
      <w:pPr>
        <w:pStyle w:val="Heading3"/>
        <w:rPr>
          <w:lang w:val="pt-PT"/>
        </w:rPr>
      </w:pPr>
      <w:r w:rsidRPr="002A2028">
        <w:rPr>
          <w:lang w:val="pt-PT"/>
        </w:rPr>
        <w:t>Diapositivo</w:t>
      </w:r>
      <w:r w:rsidRPr="002A2028" w:rsidR="00533A3B">
        <w:rPr>
          <w:lang w:val="pt-PT"/>
        </w:rPr>
        <w:t xml:space="preserve"> 14</w:t>
      </w:r>
    </w:p>
    <w:p w:rsidRPr="00092B4C" w:rsidR="00092B4C" w:rsidP="60DF4A63" w:rsidRDefault="00092B4C" w14:paraId="729FC01F" w14:textId="223CD164" w14:noSpellErr="1">
      <w:pPr>
        <w:jc w:val="both"/>
        <w:rPr>
          <w:lang w:val="en-GB"/>
        </w:rPr>
      </w:pPr>
      <w:r w:rsidRPr="60DF4A63" w:rsidR="00092B4C">
        <w:rPr>
          <w:lang w:val="en-GB"/>
        </w:rPr>
        <w:t xml:space="preserve">As recomendações descritas nesta secção foram </w:t>
      </w:r>
      <w:r w:rsidRPr="60DF4A63" w:rsidR="00537B5D">
        <w:rPr>
          <w:lang w:val="en-GB"/>
        </w:rPr>
        <w:t>elabora</w:t>
      </w:r>
      <w:r w:rsidRPr="60DF4A63" w:rsidR="00092B4C">
        <w:rPr>
          <w:lang w:val="en-GB"/>
        </w:rPr>
        <w:t>das pel</w:t>
      </w:r>
      <w:r w:rsidRPr="60DF4A63" w:rsidR="00537B5D">
        <w:rPr>
          <w:lang w:val="en-GB"/>
        </w:rPr>
        <w:t xml:space="preserve">o Grupo de Trabalho Mundial </w:t>
      </w:r>
      <w:r w:rsidRPr="60DF4A63" w:rsidR="00092B4C">
        <w:rPr>
          <w:lang w:val="en-GB"/>
        </w:rPr>
        <w:t xml:space="preserve">para o Controlo da Cólera (GTFCC) e são mais detalhadas num documento de orientação denominado </w:t>
      </w:r>
      <w:r w:rsidRPr="60DF4A63" w:rsidR="00537B5D">
        <w:rPr>
          <w:lang w:val="en-GB"/>
        </w:rPr>
        <w:t>“</w:t>
      </w:r>
      <w:r w:rsidRPr="60DF4A63" w:rsidR="00092B4C">
        <w:rPr>
          <w:lang w:val="en-GB"/>
        </w:rPr>
        <w:t>Vigilância em Saúde Pública para a Cólera</w:t>
      </w:r>
      <w:r w:rsidRPr="60DF4A63" w:rsidR="00537B5D">
        <w:rPr>
          <w:lang w:val="en-GB"/>
        </w:rPr>
        <w:t>”</w:t>
      </w:r>
      <w:r w:rsidRPr="60DF4A63" w:rsidR="00092B4C">
        <w:rPr>
          <w:lang w:val="en-GB"/>
        </w:rPr>
        <w:t>.</w:t>
      </w:r>
    </w:p>
    <w:p w:rsidRPr="002A2028" w:rsidR="00533A3B" w:rsidP="00092B4C" w:rsidRDefault="00092B4C" w14:paraId="6E93A50C" w14:textId="72F28623">
      <w:pPr>
        <w:jc w:val="both"/>
        <w:rPr>
          <w:lang w:val="pt-PT"/>
        </w:rPr>
      </w:pPr>
      <w:r w:rsidRPr="00092B4C">
        <w:rPr>
          <w:lang w:val="pt-PT"/>
        </w:rPr>
        <w:t>As estratégias de testagem aplicadas no seu país podem variar um pouco das aqui recomendadas. Certifique-se de verificar as diferenças com as autoridades de saúde locais e adapte-as conforme necessário.</w:t>
      </w:r>
    </w:p>
    <w:p w:rsidRPr="002A2028" w:rsidR="00533A3B" w:rsidP="00533A3B" w:rsidRDefault="00861C11" w14:paraId="0E5D1C83" w14:textId="4CD482F3">
      <w:pPr>
        <w:pStyle w:val="Heading3"/>
        <w:rPr>
          <w:lang w:val="pt-PT"/>
        </w:rPr>
      </w:pPr>
      <w:r w:rsidRPr="002A2028">
        <w:rPr>
          <w:lang w:val="pt-PT"/>
        </w:rPr>
        <w:t>Diapositivo</w:t>
      </w:r>
      <w:r w:rsidRPr="002A2028" w:rsidR="00533A3B">
        <w:rPr>
          <w:lang w:val="pt-PT"/>
        </w:rPr>
        <w:t xml:space="preserve"> 15:</w:t>
      </w:r>
      <w:r w:rsidRPr="002A2028" w:rsidR="0081087B">
        <w:rPr>
          <w:lang w:val="pt-PT"/>
        </w:rPr>
        <w:t xml:space="preserve"> </w:t>
      </w:r>
      <w:r w:rsidRPr="00092B4C" w:rsidR="00092B4C">
        <w:rPr>
          <w:lang w:val="pt-PT"/>
        </w:rPr>
        <w:t>Porquê fazer o teste de cólera</w:t>
      </w:r>
      <w:r w:rsidRPr="002A2028" w:rsidR="0081087B">
        <w:rPr>
          <w:lang w:val="pt-PT"/>
        </w:rPr>
        <w:t>?</w:t>
      </w:r>
    </w:p>
    <w:p w:rsidRPr="002A2028" w:rsidR="2C3A9C45" w:rsidP="00092B4C" w:rsidRDefault="00092B4C" w14:paraId="270F24F6" w14:textId="5D822F7E">
      <w:pPr>
        <w:jc w:val="both"/>
        <w:rPr>
          <w:lang w:val="pt-PT"/>
        </w:rPr>
      </w:pPr>
      <w:r w:rsidRPr="00092B4C">
        <w:rPr>
          <w:lang w:val="pt-PT"/>
        </w:rPr>
        <w:t xml:space="preserve">Ao identificar um caso suspeito de cólera, é importante tratar sempre o doente sem demora. Neste caso, pode ser necessário colher uma amostra do paciente para </w:t>
      </w:r>
      <w:r>
        <w:rPr>
          <w:lang w:val="pt-PT"/>
        </w:rPr>
        <w:t xml:space="preserve">o </w:t>
      </w:r>
      <w:r w:rsidRPr="00092B4C">
        <w:rPr>
          <w:lang w:val="pt-PT"/>
        </w:rPr>
        <w:t>teste de cólera e, por fim, é importante documentar e relatar a identificação de um caso suspeito de cólera</w:t>
      </w:r>
      <w:r w:rsidR="00830B02">
        <w:rPr>
          <w:lang w:val="pt-PT"/>
        </w:rPr>
        <w:t>, assim como</w:t>
      </w:r>
      <w:r w:rsidRPr="00092B4C">
        <w:rPr>
          <w:lang w:val="pt-PT"/>
        </w:rPr>
        <w:t xml:space="preserve"> o resultado do teste, mesmo que </w:t>
      </w:r>
      <w:r>
        <w:rPr>
          <w:lang w:val="pt-PT"/>
        </w:rPr>
        <w:t xml:space="preserve">este </w:t>
      </w:r>
      <w:r w:rsidRPr="00092B4C">
        <w:rPr>
          <w:lang w:val="pt-PT"/>
        </w:rPr>
        <w:t>seja negativo.</w:t>
      </w:r>
    </w:p>
    <w:p w:rsidRPr="002A2028" w:rsidR="2C3A9C45" w:rsidP="2C3A9C45" w:rsidRDefault="2C3A9C45" w14:paraId="302DFC27" w14:textId="3209390A">
      <w:pPr>
        <w:rPr>
          <w:lang w:val="pt-PT"/>
        </w:rPr>
      </w:pPr>
    </w:p>
    <w:p w:rsidRPr="002A2028" w:rsidR="0047311E" w:rsidP="2C3A9C45" w:rsidRDefault="00092B4C" w14:paraId="19CC8A82" w14:textId="2D324F9F">
      <w:pPr>
        <w:rPr>
          <w:lang w:val="pt-PT"/>
        </w:rPr>
      </w:pPr>
      <w:r>
        <w:rPr>
          <w:lang w:val="pt-PT"/>
        </w:rPr>
        <w:t>Aqui vamos discutir o seguinte</w:t>
      </w:r>
      <w:r w:rsidRPr="002A2028" w:rsidR="0047311E">
        <w:rPr>
          <w:lang w:val="pt-PT"/>
        </w:rPr>
        <w:t>:</w:t>
      </w:r>
    </w:p>
    <w:p w:rsidRPr="00092B4C" w:rsidR="00092B4C" w:rsidP="00092B4C" w:rsidRDefault="00092B4C" w14:paraId="4DD7DD29" w14:textId="77777777">
      <w:pPr>
        <w:pStyle w:val="ListParagraph"/>
        <w:numPr>
          <w:ilvl w:val="0"/>
          <w:numId w:val="1"/>
        </w:numPr>
        <w:jc w:val="both"/>
        <w:rPr>
          <w:lang w:val="pt-PT"/>
        </w:rPr>
      </w:pPr>
      <w:r w:rsidRPr="00092B4C">
        <w:rPr>
          <w:lang w:val="pt-PT"/>
        </w:rPr>
        <w:t>Como identificar um caso suspeito de cólera?</w:t>
      </w:r>
    </w:p>
    <w:p w:rsidRPr="00092B4C" w:rsidR="00092B4C" w:rsidP="00092B4C" w:rsidRDefault="00092B4C" w14:paraId="6D4C554B" w14:textId="55A116D8">
      <w:pPr>
        <w:pStyle w:val="ListParagraph"/>
        <w:numPr>
          <w:ilvl w:val="0"/>
          <w:numId w:val="1"/>
        </w:numPr>
        <w:jc w:val="both"/>
        <w:rPr>
          <w:lang w:val="pt-PT"/>
        </w:rPr>
      </w:pPr>
      <w:r w:rsidRPr="00092B4C">
        <w:rPr>
          <w:lang w:val="pt-PT"/>
        </w:rPr>
        <w:t>Quando, quem e como testar para a cólera?</w:t>
      </w:r>
    </w:p>
    <w:p w:rsidRPr="002A2028" w:rsidR="0047311E" w:rsidP="00092B4C" w:rsidRDefault="00092B4C" w14:paraId="2BEA4D01" w14:textId="430A0C52">
      <w:pPr>
        <w:pStyle w:val="ListParagraph"/>
        <w:numPr>
          <w:ilvl w:val="0"/>
          <w:numId w:val="1"/>
        </w:numPr>
        <w:jc w:val="both"/>
        <w:rPr>
          <w:lang w:val="pt-PT"/>
        </w:rPr>
      </w:pPr>
      <w:r w:rsidRPr="00092B4C">
        <w:rPr>
          <w:lang w:val="pt-PT"/>
        </w:rPr>
        <w:t>Quando, o quê e como documentar/reportar</w:t>
      </w:r>
      <w:r w:rsidRPr="002A2028" w:rsidR="0047311E">
        <w:rPr>
          <w:lang w:val="pt-PT"/>
        </w:rPr>
        <w:t xml:space="preserve">? </w:t>
      </w:r>
    </w:p>
    <w:p w:rsidRPr="002A2028" w:rsidR="0047311E" w:rsidP="1BF3B2F4" w:rsidRDefault="00092B4C" w14:paraId="5698FB4D" w14:textId="577B4968">
      <w:pPr>
        <w:jc w:val="both"/>
        <w:rPr>
          <w:lang w:val="pt-PT"/>
        </w:rPr>
      </w:pPr>
      <w:r w:rsidRPr="00092B4C">
        <w:rPr>
          <w:lang w:val="pt-PT"/>
        </w:rPr>
        <w:t>Ao contrário de outras doenças, não necessitamos do resultado do teste de cólera para tratar o paciente. Dizemos que os testes não são realizados para informar a gestão clínica do caso, o que significa que um resultado positivo ou negativo não irá alterar o protocolo de tratamento. O tratamento deve depender do nível de desidratação do doente e consistirá sempre na reidratação do doente e, por vezes, na administração de antibióticos</w:t>
      </w:r>
      <w:r w:rsidRPr="002A2028" w:rsidR="0047311E">
        <w:rPr>
          <w:lang w:val="pt-PT"/>
        </w:rPr>
        <w:t>.</w:t>
      </w:r>
    </w:p>
    <w:p w:rsidRPr="002A2028" w:rsidR="00533A3B" w:rsidP="1BF3B2F4" w:rsidRDefault="00D37394" w14:paraId="2D2A4438" w14:textId="1464FBD5">
      <w:pPr>
        <w:jc w:val="both"/>
        <w:rPr>
          <w:lang w:val="pt-PT"/>
        </w:rPr>
      </w:pPr>
      <w:r w:rsidRPr="00D37394">
        <w:rPr>
          <w:lang w:val="pt-PT"/>
        </w:rPr>
        <w:lastRenderedPageBreak/>
        <w:t xml:space="preserve">Então, se não é para a gestão do doente, porque precisamos de </w:t>
      </w:r>
      <w:r>
        <w:rPr>
          <w:lang w:val="pt-PT"/>
        </w:rPr>
        <w:t xml:space="preserve">fazer o </w:t>
      </w:r>
      <w:r w:rsidRPr="00D37394">
        <w:rPr>
          <w:lang w:val="pt-PT"/>
        </w:rPr>
        <w:t>test</w:t>
      </w:r>
      <w:r>
        <w:rPr>
          <w:lang w:val="pt-PT"/>
        </w:rPr>
        <w:t xml:space="preserve">e de </w:t>
      </w:r>
      <w:r w:rsidRPr="00D37394">
        <w:rPr>
          <w:lang w:val="pt-PT"/>
        </w:rPr>
        <w:t>cólera?</w:t>
      </w:r>
      <w:r w:rsidRPr="002A2028" w:rsidR="0047311E">
        <w:rPr>
          <w:lang w:val="pt-PT"/>
        </w:rPr>
        <w:t>?</w:t>
      </w:r>
    </w:p>
    <w:p w:rsidRPr="002A2028" w:rsidR="00533A3B" w:rsidP="00533A3B" w:rsidRDefault="00861C11" w14:paraId="7AB9DC6A" w14:textId="626BBAFC">
      <w:pPr>
        <w:pStyle w:val="Heading3"/>
        <w:rPr>
          <w:lang w:val="pt-PT"/>
        </w:rPr>
      </w:pPr>
      <w:r w:rsidRPr="002A2028">
        <w:rPr>
          <w:lang w:val="pt-PT"/>
        </w:rPr>
        <w:t>Diapositivo</w:t>
      </w:r>
      <w:r w:rsidRPr="002A2028" w:rsidR="00533A3B">
        <w:rPr>
          <w:lang w:val="pt-PT"/>
        </w:rPr>
        <w:t xml:space="preserve"> 16: </w:t>
      </w:r>
      <w:r w:rsidRPr="00D37394" w:rsidR="00D37394">
        <w:rPr>
          <w:lang w:val="pt-PT"/>
        </w:rPr>
        <w:t>Testes para vigilância e não para gestão clínica</w:t>
      </w:r>
    </w:p>
    <w:p w:rsidRPr="00D37394" w:rsidR="00D37394" w:rsidP="00D37394" w:rsidRDefault="00D37394" w14:paraId="3D747E97" w14:textId="77777777">
      <w:pPr>
        <w:jc w:val="both"/>
        <w:rPr>
          <w:lang w:val="pt-PT"/>
        </w:rPr>
      </w:pPr>
      <w:r w:rsidRPr="00D37394">
        <w:rPr>
          <w:lang w:val="pt-PT"/>
        </w:rPr>
        <w:t>No caso da cólera, realizamos testes para fins de vigilância, a fim de identificar um surto ou monitorizar um surto existente. Isto significa que realizamos testes por diferentes motivos, dependendo do contexto.</w:t>
      </w:r>
    </w:p>
    <w:p w:rsidRPr="002A2028" w:rsidR="0047311E" w:rsidP="00D37394" w:rsidRDefault="00D37394" w14:paraId="68025537" w14:textId="653383DB">
      <w:pPr>
        <w:jc w:val="both"/>
        <w:rPr>
          <w:lang w:val="pt-PT"/>
        </w:rPr>
      </w:pPr>
      <w:r w:rsidRPr="00D37394">
        <w:rPr>
          <w:lang w:val="pt-PT"/>
        </w:rPr>
        <w:t xml:space="preserve">Se estiver numa </w:t>
      </w:r>
      <w:r>
        <w:rPr>
          <w:lang w:val="pt-PT"/>
        </w:rPr>
        <w:t>zon</w:t>
      </w:r>
      <w:r w:rsidRPr="00D37394">
        <w:rPr>
          <w:lang w:val="pt-PT"/>
        </w:rPr>
        <w:t>a onde não existe um surto de cólera, é fundamental identificar qualquer surto o mais cedo possível para que as equipas de resposta possam intervir rapidamente na comunidade e ter uma maior probabilidade de conter o surto precocemente ou limitar a propagação com intervenções como o fornecimento de vacinas contra a cólera ou mesmo água potável.</w:t>
      </w:r>
    </w:p>
    <w:p w:rsidRPr="00D37394" w:rsidR="00D37394" w:rsidP="00D37394" w:rsidRDefault="00D37394" w14:paraId="644E58C5" w14:textId="77777777">
      <w:pPr>
        <w:jc w:val="both"/>
        <w:rPr>
          <w:lang w:val="pt-PT"/>
        </w:rPr>
      </w:pPr>
      <w:r w:rsidRPr="00D37394">
        <w:rPr>
          <w:lang w:val="pt-PT"/>
        </w:rPr>
        <w:t>Procuramos o primeiro caso de cólera.</w:t>
      </w:r>
    </w:p>
    <w:p w:rsidRPr="002A2028" w:rsidR="00533A3B" w:rsidP="00D37394" w:rsidRDefault="00D37394" w14:paraId="7310AA5E" w14:textId="1C762DD0">
      <w:pPr>
        <w:jc w:val="both"/>
        <w:rPr>
          <w:lang w:val="pt-PT"/>
        </w:rPr>
      </w:pPr>
      <w:r w:rsidRPr="00D37394">
        <w:rPr>
          <w:lang w:val="pt-PT"/>
        </w:rPr>
        <w:t xml:space="preserve">Se </w:t>
      </w:r>
      <w:r>
        <w:rPr>
          <w:lang w:val="pt-PT"/>
        </w:rPr>
        <w:t xml:space="preserve">nos encontrarmos </w:t>
      </w:r>
      <w:r w:rsidRPr="00D37394">
        <w:rPr>
          <w:lang w:val="pt-PT"/>
        </w:rPr>
        <w:t xml:space="preserve">numa </w:t>
      </w:r>
      <w:r>
        <w:rPr>
          <w:lang w:val="pt-PT"/>
        </w:rPr>
        <w:t>zon</w:t>
      </w:r>
      <w:r w:rsidRPr="00D37394">
        <w:rPr>
          <w:lang w:val="pt-PT"/>
        </w:rPr>
        <w:t xml:space="preserve">a onde existe um surto de cólera em curso, queremos testar </w:t>
      </w:r>
      <w:r>
        <w:rPr>
          <w:lang w:val="pt-PT"/>
        </w:rPr>
        <w:t>paci</w:t>
      </w:r>
      <w:r w:rsidRPr="00D37394">
        <w:rPr>
          <w:lang w:val="pt-PT"/>
        </w:rPr>
        <w:t xml:space="preserve">entes suficientes para ajudar a monitorizar a evolução do surto, por exemplo, para descobrir se o número de casos está a aumentar ou a diminuir, ou se o surto se está a </w:t>
      </w:r>
      <w:r>
        <w:rPr>
          <w:lang w:val="pt-PT"/>
        </w:rPr>
        <w:t>propag</w:t>
      </w:r>
      <w:r w:rsidRPr="00D37394">
        <w:rPr>
          <w:lang w:val="pt-PT"/>
        </w:rPr>
        <w:t xml:space="preserve">ar para novas comunidades. Saber isto ajudará as equipas de resposta a direcionar os recursos e as intervenções para as </w:t>
      </w:r>
      <w:r>
        <w:rPr>
          <w:lang w:val="pt-PT"/>
        </w:rPr>
        <w:t>zona</w:t>
      </w:r>
      <w:r w:rsidRPr="00D37394">
        <w:rPr>
          <w:lang w:val="pt-PT"/>
        </w:rPr>
        <w:t>s que mais precisam. Por estas razões, falamos em testes para vigilância da cólera e não para gestão clínica. Também queremos estudar regularmente a estirpe</w:t>
      </w:r>
      <w:r>
        <w:rPr>
          <w:lang w:val="pt-PT"/>
        </w:rPr>
        <w:t>,</w:t>
      </w:r>
      <w:r w:rsidRPr="00D37394">
        <w:rPr>
          <w:lang w:val="pt-PT"/>
        </w:rPr>
        <w:t xml:space="preserve"> para garantir que não se altera ao longo do tempo ou </w:t>
      </w:r>
      <w:r>
        <w:rPr>
          <w:lang w:val="pt-PT"/>
        </w:rPr>
        <w:t>que não é</w:t>
      </w:r>
      <w:r w:rsidRPr="00D37394">
        <w:rPr>
          <w:lang w:val="pt-PT"/>
        </w:rPr>
        <w:t xml:space="preserve"> introduzida uma nova estirpe.</w:t>
      </w:r>
    </w:p>
    <w:p w:rsidRPr="002A2028" w:rsidR="00533A3B" w:rsidP="00533A3B" w:rsidRDefault="00861C11" w14:paraId="733D3857" w14:textId="73A9F8E5">
      <w:pPr>
        <w:pStyle w:val="Heading3"/>
        <w:rPr>
          <w:lang w:val="pt-PT"/>
        </w:rPr>
      </w:pPr>
      <w:r w:rsidRPr="002A2028">
        <w:rPr>
          <w:lang w:val="pt-PT"/>
        </w:rPr>
        <w:t>Diapositivo</w:t>
      </w:r>
      <w:r w:rsidRPr="002A2028" w:rsidR="00533A3B">
        <w:rPr>
          <w:lang w:val="pt-PT"/>
        </w:rPr>
        <w:t xml:space="preserve"> 17: </w:t>
      </w:r>
      <w:r w:rsidRPr="00D37394" w:rsidR="00D37394">
        <w:rPr>
          <w:lang w:val="pt-PT"/>
        </w:rPr>
        <w:t>Estratégia adaptada à situação epidemiológica</w:t>
      </w:r>
    </w:p>
    <w:p w:rsidRPr="002A2028" w:rsidR="0047311E" w:rsidP="1BF3B2F4" w:rsidRDefault="00D37394" w14:paraId="6B428630" w14:textId="5568004F">
      <w:pPr>
        <w:jc w:val="both"/>
        <w:rPr>
          <w:lang w:val="pt-PT"/>
        </w:rPr>
      </w:pPr>
      <w:r w:rsidRPr="00D37394">
        <w:rPr>
          <w:lang w:val="pt-PT"/>
        </w:rPr>
        <w:t xml:space="preserve">Se analisarmos as diferentes etapas, desde o tratamento e a identificação de um caso suspeito de cólera até à testagem, documentação e notificação, três delas serão diferentes de acordo com a situação epidemiológica prevalecente na sua </w:t>
      </w:r>
      <w:r>
        <w:rPr>
          <w:lang w:val="pt-PT"/>
        </w:rPr>
        <w:t>zon</w:t>
      </w:r>
      <w:r w:rsidRPr="00D37394">
        <w:rPr>
          <w:lang w:val="pt-PT"/>
        </w:rPr>
        <w:t xml:space="preserve">a. Isto significa que tratará sempre o paciente de acordo com os seus sinais e sintomas, mas, </w:t>
      </w:r>
      <w:r>
        <w:rPr>
          <w:lang w:val="pt-PT"/>
        </w:rPr>
        <w:t>conforme</w:t>
      </w:r>
      <w:r w:rsidRPr="00D37394">
        <w:rPr>
          <w:lang w:val="pt-PT"/>
        </w:rPr>
        <w:t xml:space="preserve"> exist</w:t>
      </w:r>
      <w:r>
        <w:rPr>
          <w:lang w:val="pt-PT"/>
        </w:rPr>
        <w:t>a</w:t>
      </w:r>
      <w:r w:rsidRPr="00D37394">
        <w:rPr>
          <w:lang w:val="pt-PT"/>
        </w:rPr>
        <w:t xml:space="preserve"> ou não um surto de cólera na sua </w:t>
      </w:r>
      <w:r>
        <w:rPr>
          <w:lang w:val="pt-PT"/>
        </w:rPr>
        <w:t>zon</w:t>
      </w:r>
      <w:r w:rsidRPr="00D37394">
        <w:rPr>
          <w:lang w:val="pt-PT"/>
        </w:rPr>
        <w:t>a, identificará um caso suspeito, testará um caso suspeito e notificará os casos de formas ligeiramente diferentes</w:t>
      </w:r>
      <w:r w:rsidRPr="002A2028" w:rsidR="0047311E">
        <w:rPr>
          <w:lang w:val="pt-PT"/>
        </w:rPr>
        <w:t>.</w:t>
      </w:r>
    </w:p>
    <w:p w:rsidRPr="002A2028" w:rsidR="00533A3B" w:rsidP="1BF3B2F4" w:rsidRDefault="00604396" w14:paraId="571E9DFB" w14:textId="368993C1">
      <w:pPr>
        <w:jc w:val="both"/>
        <w:rPr>
          <w:lang w:val="pt-PT"/>
        </w:rPr>
      </w:pPr>
      <w:r>
        <w:rPr>
          <w:lang w:val="pt-PT"/>
        </w:rPr>
        <w:t>Comecemos</w:t>
      </w:r>
      <w:r w:rsidRPr="00604396">
        <w:rPr>
          <w:lang w:val="pt-PT"/>
        </w:rPr>
        <w:t xml:space="preserve"> por analisar </w:t>
      </w:r>
      <w:r>
        <w:rPr>
          <w:lang w:val="pt-PT"/>
        </w:rPr>
        <w:t>o modo de</w:t>
      </w:r>
      <w:r w:rsidRPr="00604396">
        <w:rPr>
          <w:lang w:val="pt-PT"/>
        </w:rPr>
        <w:t xml:space="preserve"> identificar um caso suspeito</w:t>
      </w:r>
      <w:r w:rsidRPr="002A2028" w:rsidR="0047311E">
        <w:rPr>
          <w:lang w:val="pt-PT"/>
        </w:rPr>
        <w:t>.</w:t>
      </w:r>
    </w:p>
    <w:p w:rsidRPr="002A2028" w:rsidR="00533A3B" w:rsidP="00533A3B" w:rsidRDefault="00861C11" w14:paraId="213B129C" w14:textId="68490C6E">
      <w:pPr>
        <w:pStyle w:val="Heading3"/>
        <w:rPr>
          <w:lang w:val="pt-PT"/>
        </w:rPr>
      </w:pPr>
      <w:r w:rsidRPr="002A2028">
        <w:rPr>
          <w:lang w:val="pt-PT"/>
        </w:rPr>
        <w:lastRenderedPageBreak/>
        <w:t>Diapositivo</w:t>
      </w:r>
      <w:r w:rsidRPr="002A2028" w:rsidR="00533A3B">
        <w:rPr>
          <w:lang w:val="pt-PT"/>
        </w:rPr>
        <w:t xml:space="preserve"> 18:</w:t>
      </w:r>
      <w:r w:rsidRPr="002A2028" w:rsidR="0081087B">
        <w:rPr>
          <w:lang w:val="pt-PT"/>
        </w:rPr>
        <w:t xml:space="preserve"> </w:t>
      </w:r>
      <w:r w:rsidRPr="00604396" w:rsidR="00604396">
        <w:rPr>
          <w:lang w:val="pt-PT"/>
        </w:rPr>
        <w:t>Identificar um caso suspeito de cólera</w:t>
      </w:r>
    </w:p>
    <w:p w:rsidRPr="00604396" w:rsidR="00604396" w:rsidP="00604396" w:rsidRDefault="00604396" w14:paraId="39659811" w14:textId="77777777">
      <w:pPr>
        <w:jc w:val="both"/>
        <w:rPr>
          <w:lang w:val="pt-PT"/>
        </w:rPr>
      </w:pPr>
      <w:r w:rsidRPr="00604396">
        <w:rPr>
          <w:lang w:val="pt-PT"/>
        </w:rPr>
        <w:t>Recordar-se-á da secção "Introdução à cólera" que a maioria dos casos de cólera apresenta poucos ou nenhuns sinais ou sintomas. De facto, nos centros de tratamento da cólera ou unidades de saúde, verá principalmente o subconjunto de casos de cólera que desenvolve sintomas graves, aqueles que necessitam de mais cuidados.</w:t>
      </w:r>
    </w:p>
    <w:p w:rsidRPr="00604396" w:rsidR="00604396" w:rsidP="00604396" w:rsidRDefault="00604396" w14:paraId="09879D58" w14:textId="097AD901">
      <w:pPr>
        <w:jc w:val="both"/>
        <w:rPr>
          <w:lang w:val="pt-PT"/>
        </w:rPr>
      </w:pPr>
      <w:r w:rsidRPr="00604396">
        <w:rPr>
          <w:lang w:val="pt-PT"/>
        </w:rPr>
        <w:t>Existem definições específicas de casos suspeitos de cólera. Estas definições podem variar no seu país</w:t>
      </w:r>
      <w:r>
        <w:rPr>
          <w:lang w:val="pt-PT"/>
        </w:rPr>
        <w:t>,</w:t>
      </w:r>
      <w:r w:rsidRPr="00604396">
        <w:rPr>
          <w:lang w:val="pt-PT"/>
        </w:rPr>
        <w:t xml:space="preserve"> em comparação com as recomendações do GTFCC, mas é importante lembrar que um caso suspeito de cólera não é qualquer pessoa com qualquer tipo de diarreia.</w:t>
      </w:r>
    </w:p>
    <w:p w:rsidRPr="002A2028" w:rsidR="00533A3B" w:rsidP="00604396" w:rsidRDefault="00604396" w14:paraId="741BA61C" w14:textId="499AAC5A">
      <w:pPr>
        <w:jc w:val="both"/>
        <w:rPr>
          <w:lang w:val="pt-PT"/>
        </w:rPr>
      </w:pPr>
      <w:r w:rsidRPr="00604396">
        <w:rPr>
          <w:lang w:val="pt-PT"/>
        </w:rPr>
        <w:t xml:space="preserve">É também importante saber que a forma como definimos um caso suspeito de cólera será diferente consoante se esteja ou não numa </w:t>
      </w:r>
      <w:r>
        <w:rPr>
          <w:lang w:val="pt-PT"/>
        </w:rPr>
        <w:t xml:space="preserve">zona </w:t>
      </w:r>
      <w:r w:rsidRPr="00604396">
        <w:rPr>
          <w:lang w:val="pt-PT"/>
        </w:rPr>
        <w:t>com um surto de cólera já confirmado e em curso.</w:t>
      </w:r>
    </w:p>
    <w:p w:rsidRPr="002A2028" w:rsidR="00533A3B" w:rsidP="00533A3B" w:rsidRDefault="00861C11" w14:paraId="6C2927B0" w14:textId="205E9D15">
      <w:pPr>
        <w:pStyle w:val="Heading3"/>
        <w:rPr>
          <w:lang w:val="pt-PT"/>
        </w:rPr>
      </w:pPr>
      <w:r w:rsidRPr="002A2028">
        <w:rPr>
          <w:lang w:val="pt-PT"/>
        </w:rPr>
        <w:t>Diapositivo</w:t>
      </w:r>
      <w:r w:rsidRPr="002A2028" w:rsidR="00533A3B">
        <w:rPr>
          <w:lang w:val="pt-PT"/>
        </w:rPr>
        <w:t xml:space="preserve"> 19: </w:t>
      </w:r>
      <w:r w:rsidRPr="00604396" w:rsidR="00604396">
        <w:rPr>
          <w:lang w:val="pt-PT"/>
        </w:rPr>
        <w:t>Definições de casos suspeitos de cólera</w:t>
      </w:r>
    </w:p>
    <w:p w:rsidRPr="00604396" w:rsidR="00604396" w:rsidP="00604396" w:rsidRDefault="00604396" w14:paraId="6EB2F6CC" w14:textId="0A9307D8">
      <w:pPr>
        <w:jc w:val="both"/>
        <w:rPr>
          <w:lang w:val="pt-PT"/>
        </w:rPr>
      </w:pPr>
      <w:r w:rsidRPr="00604396">
        <w:rPr>
          <w:lang w:val="pt-PT"/>
        </w:rPr>
        <w:t>Se aplicar</w:t>
      </w:r>
      <w:r>
        <w:rPr>
          <w:lang w:val="pt-PT"/>
        </w:rPr>
        <w:t>mos</w:t>
      </w:r>
      <w:r w:rsidRPr="00604396">
        <w:rPr>
          <w:lang w:val="pt-PT"/>
        </w:rPr>
        <w:t xml:space="preserve"> as definições de caso suspeito de cólera do GTFCC e </w:t>
      </w:r>
      <w:r>
        <w:rPr>
          <w:lang w:val="pt-PT"/>
        </w:rPr>
        <w:t xml:space="preserve">nos </w:t>
      </w:r>
      <w:r w:rsidRPr="00604396">
        <w:rPr>
          <w:lang w:val="pt-PT"/>
        </w:rPr>
        <w:t>encontrar</w:t>
      </w:r>
      <w:r>
        <w:rPr>
          <w:lang w:val="pt-PT"/>
        </w:rPr>
        <w:t>mos</w:t>
      </w:r>
      <w:r w:rsidRPr="00604396">
        <w:rPr>
          <w:lang w:val="pt-PT"/>
        </w:rPr>
        <w:t xml:space="preserve"> numa </w:t>
      </w:r>
      <w:r>
        <w:rPr>
          <w:lang w:val="pt-PT"/>
        </w:rPr>
        <w:t>zon</w:t>
      </w:r>
      <w:r w:rsidRPr="00604396">
        <w:rPr>
          <w:lang w:val="pt-PT"/>
        </w:rPr>
        <w:t xml:space="preserve">a onde não </w:t>
      </w:r>
      <w:r>
        <w:rPr>
          <w:lang w:val="pt-PT"/>
        </w:rPr>
        <w:t>esteja em curso</w:t>
      </w:r>
      <w:r w:rsidRPr="00604396">
        <w:rPr>
          <w:lang w:val="pt-PT"/>
        </w:rPr>
        <w:t xml:space="preserve"> um surto de cólera, as pessoas com 2 anos ou mais que apresentem diarreia aquosa aguda e desidratação grave, ou qualquer pessoa com 2 anos ou mais que tenha morrido de diarreia aquosa aguda, devem ser consideradas um caso suspeito.</w:t>
      </w:r>
    </w:p>
    <w:p w:rsidRPr="002A2028" w:rsidR="00533A3B" w:rsidP="00604396" w:rsidRDefault="00604396" w14:paraId="34707BA5" w14:textId="5867CDD5">
      <w:pPr>
        <w:jc w:val="both"/>
        <w:rPr>
          <w:lang w:val="pt-PT"/>
        </w:rPr>
      </w:pPr>
      <w:r w:rsidRPr="00604396">
        <w:rPr>
          <w:lang w:val="pt-PT"/>
        </w:rPr>
        <w:t xml:space="preserve">Numa zona onde já exista um surto de cólera, qualquer pessoa de qualquer idade, com diarreia aquosa aguda ou que tenha morrido </w:t>
      </w:r>
      <w:r>
        <w:rPr>
          <w:lang w:val="pt-PT"/>
        </w:rPr>
        <w:t xml:space="preserve">na sequência de </w:t>
      </w:r>
      <w:r w:rsidRPr="00604396">
        <w:rPr>
          <w:lang w:val="pt-PT"/>
        </w:rPr>
        <w:t>diarreia aquosa aguda, é considerada um caso suspeito de cólera.</w:t>
      </w:r>
    </w:p>
    <w:p w:rsidRPr="002A2028" w:rsidR="00533A3B" w:rsidP="00533A3B" w:rsidRDefault="00861C11" w14:paraId="04AC5EE6" w14:textId="090082DD">
      <w:pPr>
        <w:pStyle w:val="Heading3"/>
        <w:rPr>
          <w:lang w:val="pt-PT"/>
        </w:rPr>
      </w:pPr>
      <w:r w:rsidRPr="002A2028">
        <w:rPr>
          <w:lang w:val="pt-PT"/>
        </w:rPr>
        <w:t>Diapositivo</w:t>
      </w:r>
      <w:r w:rsidRPr="002A2028" w:rsidR="00533A3B">
        <w:rPr>
          <w:lang w:val="pt-PT"/>
        </w:rPr>
        <w:t xml:space="preserve"> 20: </w:t>
      </w:r>
      <w:r w:rsidRPr="00460E90" w:rsidR="00460E90">
        <w:rPr>
          <w:lang w:val="pt-PT"/>
        </w:rPr>
        <w:t>Teste: de acordo com a situação epidemiológica</w:t>
      </w:r>
    </w:p>
    <w:p w:rsidRPr="00BF4F95" w:rsidR="00BF4F95" w:rsidP="00BF4F95" w:rsidRDefault="00BF4F95" w14:paraId="188AF3C0" w14:textId="556BE3C7">
      <w:pPr>
        <w:jc w:val="both"/>
        <w:rPr>
          <w:lang w:val="pt-PT"/>
        </w:rPr>
      </w:pPr>
      <w:r w:rsidRPr="00BF4F95">
        <w:rPr>
          <w:lang w:val="pt-PT"/>
        </w:rPr>
        <w:t>Agora iniciou o tratamento e identificou um caso suspeito. Quem e quando precisa de testar? E como?</w:t>
      </w:r>
    </w:p>
    <w:p w:rsidRPr="00BF4F95" w:rsidR="00BF4F95" w:rsidP="00BF4F95" w:rsidRDefault="00BF4F95" w14:paraId="25B5BA29" w14:textId="384C2969">
      <w:pPr>
        <w:jc w:val="both"/>
        <w:rPr>
          <w:lang w:val="pt-PT"/>
        </w:rPr>
      </w:pPr>
      <w:r w:rsidRPr="00BF4F95">
        <w:rPr>
          <w:lang w:val="pt-PT"/>
        </w:rPr>
        <w:t>Lembre-se que</w:t>
      </w:r>
      <w:r>
        <w:rPr>
          <w:lang w:val="pt-PT"/>
        </w:rPr>
        <w:t>,</w:t>
      </w:r>
      <w:r w:rsidRPr="00BF4F95">
        <w:rPr>
          <w:lang w:val="pt-PT"/>
        </w:rPr>
        <w:t xml:space="preserve"> quando não há </w:t>
      </w:r>
      <w:r w:rsidR="00382799">
        <w:rPr>
          <w:lang w:val="pt-PT"/>
        </w:rPr>
        <w:t xml:space="preserve">um </w:t>
      </w:r>
      <w:r w:rsidRPr="00BF4F95">
        <w:rPr>
          <w:lang w:val="pt-PT"/>
        </w:rPr>
        <w:t xml:space="preserve">surto na </w:t>
      </w:r>
      <w:r>
        <w:rPr>
          <w:lang w:val="pt-PT"/>
        </w:rPr>
        <w:t>zon</w:t>
      </w:r>
      <w:r w:rsidRPr="00BF4F95">
        <w:rPr>
          <w:lang w:val="pt-PT"/>
        </w:rPr>
        <w:t>a, o nosso objetivo é procurar um primeiro caso e confirmar um surto o mais cedo possível</w:t>
      </w:r>
      <w:r>
        <w:rPr>
          <w:lang w:val="pt-PT"/>
        </w:rPr>
        <w:t>,</w:t>
      </w:r>
      <w:r w:rsidRPr="00BF4F95">
        <w:rPr>
          <w:lang w:val="pt-PT"/>
        </w:rPr>
        <w:t xml:space="preserve"> para que se possam tomar rapidamente </w:t>
      </w:r>
      <w:r>
        <w:rPr>
          <w:lang w:val="pt-PT"/>
        </w:rPr>
        <w:t>medidas</w:t>
      </w:r>
      <w:r w:rsidRPr="00BF4F95">
        <w:rPr>
          <w:lang w:val="pt-PT"/>
        </w:rPr>
        <w:t xml:space="preserve"> na comunidade e aumentar as hipóteses de conter o surto precocemente ou limitar a propagação com intervenções como o fornecimento de água potável ou mesmo vacinas contra a cólera.</w:t>
      </w:r>
    </w:p>
    <w:p w:rsidRPr="002A2028" w:rsidR="0047311E" w:rsidP="00BF4F95" w:rsidRDefault="00BF4F95" w14:paraId="2677C912" w14:textId="26E4B1BE">
      <w:pPr>
        <w:jc w:val="both"/>
        <w:rPr>
          <w:lang w:val="pt-PT"/>
        </w:rPr>
      </w:pPr>
      <w:r w:rsidRPr="00BF4F95">
        <w:rPr>
          <w:lang w:val="pt-PT"/>
        </w:rPr>
        <w:t xml:space="preserve">Para tal, ser-lhe-á pedido que </w:t>
      </w:r>
      <w:r>
        <w:rPr>
          <w:lang w:val="pt-PT"/>
        </w:rPr>
        <w:t>faça uma colheita de</w:t>
      </w:r>
      <w:r w:rsidRPr="00BF4F95">
        <w:rPr>
          <w:lang w:val="pt-PT"/>
        </w:rPr>
        <w:t xml:space="preserve"> amostras e teste todos os casos suspeitos para encontrar rapidamente as primeiras evidências de um novo surto.</w:t>
      </w:r>
    </w:p>
    <w:p w:rsidRPr="00BF4F95" w:rsidR="00BF4F95" w:rsidP="00BF4F95" w:rsidRDefault="00BF4F95" w14:paraId="2AD23B25" w14:textId="7BED3FCC">
      <w:pPr>
        <w:jc w:val="both"/>
        <w:rPr>
          <w:lang w:val="pt-PT"/>
        </w:rPr>
      </w:pPr>
      <w:r w:rsidRPr="00BF4F95">
        <w:rPr>
          <w:lang w:val="pt-PT"/>
        </w:rPr>
        <w:lastRenderedPageBreak/>
        <w:t xml:space="preserve">Se estiver numa </w:t>
      </w:r>
      <w:r>
        <w:rPr>
          <w:lang w:val="pt-PT"/>
        </w:rPr>
        <w:t>zona onde</w:t>
      </w:r>
      <w:r w:rsidRPr="00BF4F95">
        <w:rPr>
          <w:lang w:val="pt-PT"/>
        </w:rPr>
        <w:t xml:space="preserve"> exista um surto de cólera em curso, já não será necessário testar todos os casos. No entanto, testar uma parte dos casos suspeitos ajudará a monitorizar a evolução do surto, por exemplo, para descobrir se o número de casos está a aumentar ou a diminuir, ou se o surto se está a </w:t>
      </w:r>
      <w:r>
        <w:rPr>
          <w:lang w:val="pt-PT"/>
        </w:rPr>
        <w:t>propag</w:t>
      </w:r>
      <w:r w:rsidRPr="00BF4F95">
        <w:rPr>
          <w:lang w:val="pt-PT"/>
        </w:rPr>
        <w:t xml:space="preserve">ar para </w:t>
      </w:r>
      <w:r>
        <w:rPr>
          <w:lang w:val="pt-PT"/>
        </w:rPr>
        <w:t>outr</w:t>
      </w:r>
      <w:r w:rsidRPr="00BF4F95">
        <w:rPr>
          <w:lang w:val="pt-PT"/>
        </w:rPr>
        <w:t>as comunidades. Testar e obter amostras de alguns casos também ajudará o laboratório a verificar se a estirpe não está a mudar com o tempo.</w:t>
      </w:r>
    </w:p>
    <w:p w:rsidRPr="002A2028" w:rsidR="00533A3B" w:rsidP="00BF4F95" w:rsidRDefault="00BF4F95" w14:paraId="0BFD9E2F" w14:textId="6B29735A">
      <w:pPr>
        <w:jc w:val="both"/>
        <w:rPr>
          <w:lang w:val="pt-PT"/>
        </w:rPr>
      </w:pPr>
      <w:r w:rsidRPr="00BF4F95">
        <w:rPr>
          <w:lang w:val="pt-PT"/>
        </w:rPr>
        <w:t xml:space="preserve">Nestas </w:t>
      </w:r>
      <w:r>
        <w:rPr>
          <w:lang w:val="pt-PT"/>
        </w:rPr>
        <w:t>zon</w:t>
      </w:r>
      <w:r w:rsidRPr="00BF4F95">
        <w:rPr>
          <w:lang w:val="pt-PT"/>
        </w:rPr>
        <w:t>as, ser-lhe-á pedido que teste uma parte ou um subconjunto dos casos suspeitos.</w:t>
      </w:r>
    </w:p>
    <w:p w:rsidRPr="002A2028" w:rsidR="00533A3B" w:rsidP="00533A3B" w:rsidRDefault="00861C11" w14:paraId="77FC9D86" w14:textId="04C1BCEC">
      <w:pPr>
        <w:pStyle w:val="Heading3"/>
        <w:rPr>
          <w:lang w:val="pt-PT"/>
        </w:rPr>
      </w:pPr>
      <w:r w:rsidRPr="002A2028">
        <w:rPr>
          <w:lang w:val="pt-PT"/>
        </w:rPr>
        <w:t>Diapositivo</w:t>
      </w:r>
      <w:r w:rsidRPr="002A2028" w:rsidR="00533A3B">
        <w:rPr>
          <w:lang w:val="pt-PT"/>
        </w:rPr>
        <w:t xml:space="preserve"> 21: </w:t>
      </w:r>
      <w:r w:rsidRPr="00BF4F95" w:rsidR="00BF4F95">
        <w:rPr>
          <w:lang w:val="pt-PT"/>
        </w:rPr>
        <w:t>Teste: métodos de test</w:t>
      </w:r>
      <w:r w:rsidR="00382799">
        <w:rPr>
          <w:lang w:val="pt-PT"/>
        </w:rPr>
        <w:t>agem</w:t>
      </w:r>
    </w:p>
    <w:p w:rsidRPr="00BF4F95" w:rsidR="00BF4F95" w:rsidP="00BF4F95" w:rsidRDefault="00BF4F95" w14:paraId="6877EE00" w14:textId="0A2202EB">
      <w:pPr>
        <w:jc w:val="both"/>
        <w:rPr>
          <w:lang w:val="pt-PT"/>
        </w:rPr>
      </w:pPr>
      <w:r w:rsidRPr="00BF4F95">
        <w:rPr>
          <w:lang w:val="pt-PT"/>
        </w:rPr>
        <w:t xml:space="preserve">Um diagnóstico clínico baseado nos sinais e sintomas do paciente </w:t>
      </w:r>
      <w:r>
        <w:rPr>
          <w:lang w:val="pt-PT"/>
        </w:rPr>
        <w:t>permite</w:t>
      </w:r>
      <w:r w:rsidRPr="00BF4F95">
        <w:rPr>
          <w:lang w:val="pt-PT"/>
        </w:rPr>
        <w:t xml:space="preserve"> identificar a suspeita de cólera, sendo suficiente para iniciar o tratamento.</w:t>
      </w:r>
    </w:p>
    <w:p w:rsidRPr="002A2028" w:rsidR="0047311E" w:rsidP="00BF4F95" w:rsidRDefault="00BF4F95" w14:paraId="1C884E51" w14:textId="7F73FD25">
      <w:pPr>
        <w:jc w:val="both"/>
        <w:rPr>
          <w:lang w:val="pt-PT"/>
        </w:rPr>
      </w:pPr>
      <w:r w:rsidRPr="00BF4F95">
        <w:rPr>
          <w:lang w:val="pt-PT"/>
        </w:rPr>
        <w:t>Quando são necessários exames laboratoriais, os métodos comuns utilizados são</w:t>
      </w:r>
      <w:r w:rsidRPr="002A2028" w:rsidR="0047311E">
        <w:rPr>
          <w:lang w:val="pt-PT"/>
        </w:rPr>
        <w:t>:</w:t>
      </w:r>
    </w:p>
    <w:p w:rsidRPr="00BF4F95" w:rsidR="00BF4F95" w:rsidP="00BF4F95" w:rsidRDefault="00BF4F95" w14:paraId="15F0405F" w14:textId="43F3D197">
      <w:pPr>
        <w:pStyle w:val="ListParagraph"/>
        <w:numPr>
          <w:ilvl w:val="0"/>
          <w:numId w:val="2"/>
        </w:numPr>
        <w:jc w:val="both"/>
        <w:rPr>
          <w:lang w:val="pt-PT"/>
        </w:rPr>
      </w:pPr>
      <w:r w:rsidRPr="00BF4F95">
        <w:rPr>
          <w:lang w:val="pt-PT"/>
        </w:rPr>
        <w:t xml:space="preserve">testes de diagnóstico rápido ou </w:t>
      </w:r>
      <w:r>
        <w:rPr>
          <w:lang w:val="pt-PT"/>
        </w:rPr>
        <w:t>TDR</w:t>
      </w:r>
    </w:p>
    <w:p w:rsidRPr="002A2028" w:rsidR="0047311E" w:rsidP="00BF4F95" w:rsidRDefault="00BF4F95" w14:paraId="61F57927" w14:textId="3CE23382">
      <w:pPr>
        <w:pStyle w:val="ListParagraph"/>
        <w:numPr>
          <w:ilvl w:val="0"/>
          <w:numId w:val="2"/>
        </w:numPr>
        <w:jc w:val="both"/>
        <w:rPr>
          <w:lang w:val="pt-PT"/>
        </w:rPr>
      </w:pPr>
      <w:r w:rsidRPr="00BF4F95">
        <w:rPr>
          <w:lang w:val="pt-PT"/>
        </w:rPr>
        <w:t>cultura e reação em cadeia da polimerase ou PCR</w:t>
      </w:r>
      <w:r w:rsidRPr="002A2028" w:rsidR="0047311E">
        <w:rPr>
          <w:lang w:val="pt-PT"/>
        </w:rPr>
        <w:t>.</w:t>
      </w:r>
    </w:p>
    <w:p w:rsidRPr="0055183A" w:rsidR="0055183A" w:rsidP="0055183A" w:rsidRDefault="0055183A" w14:paraId="6782F396" w14:textId="77777777">
      <w:pPr>
        <w:jc w:val="both"/>
        <w:rPr>
          <w:lang w:val="pt-PT"/>
        </w:rPr>
      </w:pPr>
      <w:r w:rsidRPr="0055183A">
        <w:rPr>
          <w:lang w:val="pt-PT"/>
        </w:rPr>
        <w:t xml:space="preserve">Os TDR podem ser realizados virtualmente em qualquer lugar e por pessoal clínico, equipas de resposta rápida ou técnicos de laboratório. Não confirmam casos, mas são utilizados para identificar rapidamente surtos suspeitos ou prováveis </w:t>
      </w:r>
      <w:r w:rsidRPr="0055183A">
        <w:rPr>
          <w:rFonts w:ascii="Arial" w:hAnsi="Arial" w:cs="Arial"/>
          <w:lang w:val="pt-PT"/>
        </w:rPr>
        <w:t>​​</w:t>
      </w:r>
      <w:r w:rsidRPr="0055183A">
        <w:rPr>
          <w:lang w:val="pt-PT"/>
        </w:rPr>
        <w:t>de cólera. Discutiremos isto em detalhe no Módulo 3.</w:t>
      </w:r>
    </w:p>
    <w:p w:rsidRPr="0055183A" w:rsidR="0055183A" w:rsidP="0055183A" w:rsidRDefault="0055183A" w14:paraId="25C7AF44" w14:textId="77777777">
      <w:pPr>
        <w:jc w:val="both"/>
        <w:rPr>
          <w:lang w:val="pt-PT"/>
        </w:rPr>
      </w:pPr>
      <w:r w:rsidRPr="0055183A">
        <w:rPr>
          <w:lang w:val="pt-PT"/>
        </w:rPr>
        <w:t>Ao contrário dos TDR, a cultura e/ou a PCR são utilizadas para confirmar a cólera, mas necessitam de ser realizadas em laboratório. Estas atividades estão fora do âmbito deste curso.</w:t>
      </w:r>
    </w:p>
    <w:p w:rsidRPr="002A2028" w:rsidR="00533A3B" w:rsidP="0055183A" w:rsidRDefault="0055183A" w14:paraId="32325572" w14:textId="789B7B26">
      <w:pPr>
        <w:jc w:val="both"/>
        <w:rPr>
          <w:lang w:val="pt-PT"/>
        </w:rPr>
      </w:pPr>
      <w:r w:rsidRPr="0055183A">
        <w:rPr>
          <w:lang w:val="pt-PT"/>
        </w:rPr>
        <w:t>Em todos os casos, quando houver necessidade de testar um doente para detetar cólera, seja por TDR ou por cultura e/ou PCR, ser-lhe-á primeiro pedido que recolha uma amostra de fezes ou zaragatoa do caso suspeito. Isto será discutido no Módulo 2.</w:t>
      </w:r>
    </w:p>
    <w:p w:rsidRPr="002A2028" w:rsidR="00533A3B" w:rsidP="00533A3B" w:rsidRDefault="00861C11" w14:paraId="5FBC8D11" w14:textId="6459ACF8">
      <w:pPr>
        <w:pStyle w:val="Heading3"/>
        <w:rPr>
          <w:lang w:val="pt-PT"/>
        </w:rPr>
      </w:pPr>
      <w:r w:rsidRPr="002A2028">
        <w:rPr>
          <w:lang w:val="pt-PT"/>
        </w:rPr>
        <w:t>Diapositivo</w:t>
      </w:r>
      <w:r w:rsidRPr="002A2028" w:rsidR="00533A3B">
        <w:rPr>
          <w:lang w:val="pt-PT"/>
        </w:rPr>
        <w:t xml:space="preserve"> 22: </w:t>
      </w:r>
      <w:r w:rsidRPr="0055183A" w:rsidR="0055183A">
        <w:rPr>
          <w:lang w:val="pt-PT"/>
        </w:rPr>
        <w:t>Teste: estratégias de test</w:t>
      </w:r>
      <w:r w:rsidR="00207C51">
        <w:rPr>
          <w:lang w:val="pt-PT"/>
        </w:rPr>
        <w:t>agem</w:t>
      </w:r>
      <w:r w:rsidRPr="0055183A" w:rsidR="0055183A">
        <w:rPr>
          <w:lang w:val="pt-PT"/>
        </w:rPr>
        <w:t xml:space="preserve">. </w:t>
      </w:r>
      <w:r w:rsidR="0055183A">
        <w:rPr>
          <w:lang w:val="pt-PT"/>
        </w:rPr>
        <w:t xml:space="preserve">TDR </w:t>
      </w:r>
      <w:r w:rsidRPr="0055183A" w:rsidR="0055183A">
        <w:rPr>
          <w:lang w:val="pt-PT"/>
        </w:rPr>
        <w:t>não disponíve</w:t>
      </w:r>
      <w:r w:rsidR="0055183A">
        <w:rPr>
          <w:lang w:val="pt-PT"/>
        </w:rPr>
        <w:t>is</w:t>
      </w:r>
    </w:p>
    <w:p w:rsidRPr="0055183A" w:rsidR="0055183A" w:rsidP="0055183A" w:rsidRDefault="0055183A" w14:paraId="4F3ADB75" w14:textId="79DD3C49">
      <w:pPr>
        <w:jc w:val="both"/>
        <w:rPr>
          <w:lang w:val="pt-PT"/>
        </w:rPr>
      </w:pPr>
      <w:r w:rsidRPr="0055183A">
        <w:rPr>
          <w:lang w:val="pt-PT"/>
        </w:rPr>
        <w:t xml:space="preserve">Nem todas as unidades terão </w:t>
      </w:r>
      <w:r>
        <w:rPr>
          <w:lang w:val="pt-PT"/>
        </w:rPr>
        <w:t xml:space="preserve">testes de diagnóstico rápido </w:t>
      </w:r>
      <w:r w:rsidRPr="0055183A">
        <w:rPr>
          <w:lang w:val="pt-PT"/>
        </w:rPr>
        <w:t xml:space="preserve">em todos os momentos. É possível que se depare com uma situação em que suspeite de cólera, mas não tenha nenhum </w:t>
      </w:r>
      <w:r>
        <w:rPr>
          <w:lang w:val="pt-PT"/>
        </w:rPr>
        <w:t>TDR</w:t>
      </w:r>
      <w:r w:rsidRPr="0055183A">
        <w:rPr>
          <w:lang w:val="pt-PT"/>
        </w:rPr>
        <w:t xml:space="preserve"> para testar devido a uma falta de stock, por exemplo. Mesmo assim, </w:t>
      </w:r>
      <w:r>
        <w:rPr>
          <w:lang w:val="pt-PT"/>
        </w:rPr>
        <w:t xml:space="preserve">é preciso </w:t>
      </w:r>
      <w:r w:rsidRPr="0055183A">
        <w:rPr>
          <w:lang w:val="pt-PT"/>
        </w:rPr>
        <w:t>tomar medidas.</w:t>
      </w:r>
    </w:p>
    <w:p w:rsidRPr="0055183A" w:rsidR="0055183A" w:rsidP="0055183A" w:rsidRDefault="0055183A" w14:paraId="2001FA43" w14:textId="1C27F618">
      <w:pPr>
        <w:jc w:val="both"/>
        <w:rPr>
          <w:lang w:val="pt-PT"/>
        </w:rPr>
      </w:pPr>
      <w:r w:rsidRPr="0055183A">
        <w:rPr>
          <w:lang w:val="pt-PT"/>
        </w:rPr>
        <w:t xml:space="preserve">Se considerarmos os dois cenários que descrevemos – quando não há surto confirmado e não há surto provável – a estratégia de testagem é TESTAR TODOS os casos suspeitos. Como não </w:t>
      </w:r>
      <w:r w:rsidRPr="0055183A">
        <w:rPr>
          <w:lang w:val="pt-PT"/>
        </w:rPr>
        <w:lastRenderedPageBreak/>
        <w:t xml:space="preserve">temos </w:t>
      </w:r>
      <w:r>
        <w:rPr>
          <w:lang w:val="pt-PT"/>
        </w:rPr>
        <w:t>TDR</w:t>
      </w:r>
      <w:r w:rsidRPr="0055183A">
        <w:rPr>
          <w:lang w:val="pt-PT"/>
        </w:rPr>
        <w:t xml:space="preserve">, colhemos a amostra conforme descrito no módulo seguinte e enviamos para o laboratório para teste. Poderá </w:t>
      </w:r>
      <w:r>
        <w:rPr>
          <w:lang w:val="pt-PT"/>
        </w:rPr>
        <w:t>ser necessário</w:t>
      </w:r>
      <w:r w:rsidRPr="0055183A">
        <w:rPr>
          <w:lang w:val="pt-PT"/>
        </w:rPr>
        <w:t xml:space="preserve"> comunicar com as autoridades de saúde ou com o laboratório para distribuir rapidamente o meio de transporte e garantir o transporte rápido, informando o laboratório sobre o envio da amostra.</w:t>
      </w:r>
    </w:p>
    <w:p w:rsidRPr="002A2028" w:rsidR="0047311E" w:rsidP="0055183A" w:rsidRDefault="0055183A" w14:paraId="42C5332E" w14:textId="345D3DC1">
      <w:pPr>
        <w:jc w:val="both"/>
        <w:rPr>
          <w:lang w:val="pt-PT"/>
        </w:rPr>
      </w:pPr>
      <w:r w:rsidRPr="0055183A">
        <w:rPr>
          <w:lang w:val="pt-PT"/>
        </w:rPr>
        <w:t xml:space="preserve">Se houver um surto provável ou um surto declarado na </w:t>
      </w:r>
      <w:r>
        <w:rPr>
          <w:lang w:val="pt-PT"/>
        </w:rPr>
        <w:t>zona ond</w:t>
      </w:r>
      <w:r w:rsidRPr="0055183A">
        <w:rPr>
          <w:lang w:val="pt-PT"/>
        </w:rPr>
        <w:t xml:space="preserve">e trabalha, de acordo com a estratégia de testagem, a unidade de saúde deve colher amostras dos </w:t>
      </w:r>
      <w:r>
        <w:rPr>
          <w:lang w:val="pt-PT"/>
        </w:rPr>
        <w:t>três</w:t>
      </w:r>
      <w:r w:rsidRPr="0055183A">
        <w:rPr>
          <w:lang w:val="pt-PT"/>
        </w:rPr>
        <w:t xml:space="preserve"> primeiros suspeitos de cólera por semana e enviá-las para teste </w:t>
      </w:r>
      <w:r>
        <w:rPr>
          <w:lang w:val="pt-PT"/>
        </w:rPr>
        <w:t xml:space="preserve">em </w:t>
      </w:r>
      <w:r w:rsidRPr="0055183A">
        <w:rPr>
          <w:lang w:val="pt-PT"/>
        </w:rPr>
        <w:t>laboratório.</w:t>
      </w:r>
      <w:r w:rsidRPr="002A2028" w:rsidR="0047311E">
        <w:rPr>
          <w:lang w:val="pt-PT"/>
        </w:rPr>
        <w:t xml:space="preserve"> </w:t>
      </w:r>
    </w:p>
    <w:p w:rsidRPr="0055183A" w:rsidR="0055183A" w:rsidP="0055183A" w:rsidRDefault="0055183A" w14:paraId="58F97780" w14:textId="13D58168">
      <w:pPr>
        <w:jc w:val="both"/>
        <w:rPr>
          <w:lang w:val="pt-PT"/>
        </w:rPr>
      </w:pPr>
      <w:r w:rsidRPr="0055183A">
        <w:rPr>
          <w:lang w:val="pt-PT"/>
        </w:rPr>
        <w:t xml:space="preserve">Note que as suas autoridades de saúde podem coordenar consigo os dias de </w:t>
      </w:r>
      <w:r>
        <w:rPr>
          <w:lang w:val="pt-PT"/>
        </w:rPr>
        <w:t>colheita das</w:t>
      </w:r>
      <w:r w:rsidRPr="0055183A">
        <w:rPr>
          <w:lang w:val="pt-PT"/>
        </w:rPr>
        <w:t xml:space="preserve"> amostras para garantir que </w:t>
      </w:r>
      <w:r>
        <w:rPr>
          <w:lang w:val="pt-PT"/>
        </w:rPr>
        <w:t>estas</w:t>
      </w:r>
      <w:r w:rsidRPr="0055183A">
        <w:rPr>
          <w:lang w:val="pt-PT"/>
        </w:rPr>
        <w:t xml:space="preserve"> não esperam muito tempo antes de serem transportadas.</w:t>
      </w:r>
    </w:p>
    <w:p w:rsidRPr="002A2028" w:rsidR="00533A3B" w:rsidP="0055183A" w:rsidRDefault="0055183A" w14:paraId="4B042D17" w14:textId="3B2AAB76">
      <w:pPr>
        <w:jc w:val="both"/>
        <w:rPr>
          <w:lang w:val="pt-PT"/>
        </w:rPr>
      </w:pPr>
      <w:r w:rsidRPr="0055183A">
        <w:rPr>
          <w:lang w:val="pt-PT"/>
        </w:rPr>
        <w:t xml:space="preserve">A seguir, veremos como isto muda se tiver </w:t>
      </w:r>
      <w:r>
        <w:rPr>
          <w:lang w:val="pt-PT"/>
        </w:rPr>
        <w:t xml:space="preserve">TDR </w:t>
      </w:r>
      <w:r w:rsidRPr="0055183A">
        <w:rPr>
          <w:lang w:val="pt-PT"/>
        </w:rPr>
        <w:t>disponíveis no local.</w:t>
      </w:r>
    </w:p>
    <w:p w:rsidRPr="002A2028" w:rsidR="00533A3B" w:rsidP="00533A3B" w:rsidRDefault="00861C11" w14:paraId="6A85F84C" w14:textId="0557BE31">
      <w:pPr>
        <w:pStyle w:val="Heading3"/>
        <w:rPr>
          <w:lang w:val="pt-PT"/>
        </w:rPr>
      </w:pPr>
      <w:r w:rsidRPr="002A2028">
        <w:rPr>
          <w:lang w:val="pt-PT"/>
        </w:rPr>
        <w:t>Diapositivo</w:t>
      </w:r>
      <w:r w:rsidRPr="002A2028" w:rsidR="00533A3B">
        <w:rPr>
          <w:lang w:val="pt-PT"/>
        </w:rPr>
        <w:t xml:space="preserve"> 23: </w:t>
      </w:r>
      <w:r w:rsidRPr="0055183A" w:rsidR="0055183A">
        <w:rPr>
          <w:lang w:val="pt-PT"/>
        </w:rPr>
        <w:t>Teste: estratégias de test</w:t>
      </w:r>
      <w:r w:rsidR="00207C51">
        <w:rPr>
          <w:lang w:val="pt-PT"/>
        </w:rPr>
        <w:t>agem</w:t>
      </w:r>
      <w:r w:rsidRPr="0055183A" w:rsidR="0055183A">
        <w:rPr>
          <w:lang w:val="pt-PT"/>
        </w:rPr>
        <w:t xml:space="preserve">. </w:t>
      </w:r>
      <w:r w:rsidR="0055183A">
        <w:rPr>
          <w:lang w:val="pt-PT"/>
        </w:rPr>
        <w:t>TDR</w:t>
      </w:r>
      <w:r w:rsidRPr="0055183A" w:rsidR="0055183A">
        <w:rPr>
          <w:lang w:val="pt-PT"/>
        </w:rPr>
        <w:t xml:space="preserve"> disponíve</w:t>
      </w:r>
      <w:r w:rsidR="0055183A">
        <w:rPr>
          <w:lang w:val="pt-PT"/>
        </w:rPr>
        <w:t>is</w:t>
      </w:r>
    </w:p>
    <w:p w:rsidRPr="0055183A" w:rsidR="0055183A" w:rsidP="0055183A" w:rsidRDefault="0055183A" w14:paraId="55A6FC4A" w14:textId="66E877AD">
      <w:pPr>
        <w:jc w:val="both"/>
        <w:rPr>
          <w:lang w:val="pt-PT"/>
        </w:rPr>
      </w:pPr>
      <w:r w:rsidRPr="0055183A">
        <w:rPr>
          <w:lang w:val="pt-PT"/>
        </w:rPr>
        <w:t xml:space="preserve">Vejamos agora os dois cenários e o que fazer se </w:t>
      </w:r>
      <w:r w:rsidR="00BB7F82">
        <w:rPr>
          <w:lang w:val="pt-PT"/>
        </w:rPr>
        <w:t>não existirem</w:t>
      </w:r>
      <w:r w:rsidRPr="0055183A">
        <w:rPr>
          <w:lang w:val="pt-PT"/>
        </w:rPr>
        <w:t xml:space="preserve"> </w:t>
      </w:r>
      <w:r w:rsidR="00BB7F82">
        <w:rPr>
          <w:lang w:val="pt-PT"/>
        </w:rPr>
        <w:t>TDR</w:t>
      </w:r>
      <w:r w:rsidRPr="0055183A">
        <w:rPr>
          <w:lang w:val="pt-PT"/>
        </w:rPr>
        <w:t>.</w:t>
      </w:r>
    </w:p>
    <w:p w:rsidRPr="0055183A" w:rsidR="0055183A" w:rsidP="0055183A" w:rsidRDefault="0055183A" w14:paraId="022986B1" w14:textId="5171DC5E">
      <w:pPr>
        <w:jc w:val="both"/>
        <w:rPr>
          <w:lang w:val="pt-PT"/>
        </w:rPr>
      </w:pPr>
      <w:r w:rsidRPr="0055183A">
        <w:rPr>
          <w:lang w:val="pt-PT"/>
        </w:rPr>
        <w:t>Dissemos que, numa zona onde não exist</w:t>
      </w:r>
      <w:r w:rsidR="00BB7F82">
        <w:rPr>
          <w:lang w:val="pt-PT"/>
        </w:rPr>
        <w:t>a</w:t>
      </w:r>
      <w:r w:rsidRPr="0055183A">
        <w:rPr>
          <w:lang w:val="pt-PT"/>
        </w:rPr>
        <w:t xml:space="preserve"> um surto conhecido de cólera, o nosso objetivo é encontrar um primeiro caso e, para isso, precisamos de testar todos os casos suspeitos. Isto significa que </w:t>
      </w:r>
      <w:r w:rsidR="00BB7F82">
        <w:rPr>
          <w:lang w:val="pt-PT"/>
        </w:rPr>
        <w:t xml:space="preserve">lhe </w:t>
      </w:r>
      <w:r w:rsidRPr="0055183A">
        <w:rPr>
          <w:lang w:val="pt-PT"/>
        </w:rPr>
        <w:t xml:space="preserve">poderá ser </w:t>
      </w:r>
      <w:r w:rsidR="00BB7F82">
        <w:rPr>
          <w:lang w:val="pt-PT"/>
        </w:rPr>
        <w:t xml:space="preserve">pedido que </w:t>
      </w:r>
      <w:r w:rsidRPr="0055183A">
        <w:rPr>
          <w:lang w:val="pt-PT"/>
        </w:rPr>
        <w:t>realiz</w:t>
      </w:r>
      <w:r w:rsidR="00BB7F82">
        <w:rPr>
          <w:lang w:val="pt-PT"/>
        </w:rPr>
        <w:t>e</w:t>
      </w:r>
      <w:r w:rsidRPr="0055183A">
        <w:rPr>
          <w:lang w:val="pt-PT"/>
        </w:rPr>
        <w:t xml:space="preserve"> um </w:t>
      </w:r>
      <w:r w:rsidR="00BB7F82">
        <w:rPr>
          <w:lang w:val="pt-PT"/>
        </w:rPr>
        <w:t>TDR</w:t>
      </w:r>
      <w:r w:rsidRPr="0055183A">
        <w:rPr>
          <w:lang w:val="pt-PT"/>
        </w:rPr>
        <w:t xml:space="preserve"> em todos os casos suspeitos e, como necessitaremos de confirmação laboratorial adicional, deverá colher uma amostra de todos os casos reativos ao </w:t>
      </w:r>
      <w:r w:rsidR="00BB7F82">
        <w:rPr>
          <w:lang w:val="pt-PT"/>
        </w:rPr>
        <w:t>TDR</w:t>
      </w:r>
      <w:r w:rsidRPr="0055183A">
        <w:rPr>
          <w:lang w:val="pt-PT"/>
        </w:rPr>
        <w:t xml:space="preserve"> e enviá-la para um laboratório para confirmação.</w:t>
      </w:r>
    </w:p>
    <w:p w:rsidRPr="0055183A" w:rsidR="0055183A" w:rsidP="0055183A" w:rsidRDefault="0055183A" w14:paraId="1F181297" w14:textId="1B30D5C0">
      <w:pPr>
        <w:jc w:val="both"/>
        <w:rPr>
          <w:lang w:val="pt-PT"/>
        </w:rPr>
      </w:pPr>
      <w:r w:rsidRPr="0055183A">
        <w:rPr>
          <w:lang w:val="pt-PT"/>
        </w:rPr>
        <w:t>Numa área onde já exist</w:t>
      </w:r>
      <w:r w:rsidR="00BB7F82">
        <w:rPr>
          <w:lang w:val="pt-PT"/>
        </w:rPr>
        <w:t>a</w:t>
      </w:r>
      <w:r w:rsidRPr="0055183A">
        <w:rPr>
          <w:lang w:val="pt-PT"/>
        </w:rPr>
        <w:t xml:space="preserve"> um surto conhecido de cólera, poderá ser-lhe pedido que teste apenas uma parte dos casos suspeitos todos os dias. O GTFCC recomenda testar os primeiros </w:t>
      </w:r>
      <w:r w:rsidR="00BB7F82">
        <w:rPr>
          <w:lang w:val="pt-PT"/>
        </w:rPr>
        <w:t>três</w:t>
      </w:r>
      <w:r w:rsidRPr="0055183A">
        <w:rPr>
          <w:lang w:val="pt-PT"/>
        </w:rPr>
        <w:t xml:space="preserve"> casos suspeitos todos os dias, utilizando o </w:t>
      </w:r>
      <w:r w:rsidR="00BB7F82">
        <w:rPr>
          <w:lang w:val="pt-PT"/>
        </w:rPr>
        <w:t>TDR</w:t>
      </w:r>
      <w:r w:rsidRPr="0055183A">
        <w:rPr>
          <w:lang w:val="pt-PT"/>
        </w:rPr>
        <w:t xml:space="preserve">. Em seguida, também lhe poderá ser pedido que recolha uma amostra de uma parte dos casos reativos ao </w:t>
      </w:r>
      <w:r w:rsidR="00BB7F82">
        <w:rPr>
          <w:lang w:val="pt-PT"/>
        </w:rPr>
        <w:t>TDR</w:t>
      </w:r>
      <w:r w:rsidRPr="0055183A">
        <w:rPr>
          <w:lang w:val="pt-PT"/>
        </w:rPr>
        <w:t xml:space="preserve"> semanalmente para enviar a um laboratório para confirmação e estudo da estirpe. Neste caso, o GTFCC recomenda o envio </w:t>
      </w:r>
      <w:r w:rsidR="00BB7F82">
        <w:rPr>
          <w:lang w:val="pt-PT"/>
        </w:rPr>
        <w:t xml:space="preserve">semanal </w:t>
      </w:r>
      <w:r w:rsidRPr="0055183A">
        <w:rPr>
          <w:lang w:val="pt-PT"/>
        </w:rPr>
        <w:t xml:space="preserve">de </w:t>
      </w:r>
      <w:r w:rsidR="00BB7F82">
        <w:rPr>
          <w:lang w:val="pt-PT"/>
        </w:rPr>
        <w:t>três</w:t>
      </w:r>
      <w:r w:rsidRPr="0055183A">
        <w:rPr>
          <w:lang w:val="pt-PT"/>
        </w:rPr>
        <w:t xml:space="preserve"> amostras reativas ao </w:t>
      </w:r>
      <w:r w:rsidR="00BB7F82">
        <w:rPr>
          <w:lang w:val="pt-PT"/>
        </w:rPr>
        <w:t>TDR</w:t>
      </w:r>
      <w:r w:rsidRPr="0055183A">
        <w:rPr>
          <w:lang w:val="pt-PT"/>
        </w:rPr>
        <w:t xml:space="preserve"> para o laboratório </w:t>
      </w:r>
      <w:r w:rsidR="00BB7F82">
        <w:rPr>
          <w:lang w:val="pt-PT"/>
        </w:rPr>
        <w:t>de</w:t>
      </w:r>
      <w:r w:rsidRPr="0055183A">
        <w:rPr>
          <w:lang w:val="pt-PT"/>
        </w:rPr>
        <w:t xml:space="preserve"> cada </w:t>
      </w:r>
      <w:r w:rsidR="00BB7F82">
        <w:rPr>
          <w:lang w:val="pt-PT"/>
        </w:rPr>
        <w:t>zon</w:t>
      </w:r>
      <w:r w:rsidRPr="0055183A">
        <w:rPr>
          <w:lang w:val="pt-PT"/>
        </w:rPr>
        <w:t>a (ou unidade de vigilância).</w:t>
      </w:r>
    </w:p>
    <w:p w:rsidRPr="002A2028" w:rsidR="00533A3B" w:rsidP="0055183A" w:rsidRDefault="0055183A" w14:paraId="246C32F6" w14:textId="5A99458D">
      <w:pPr>
        <w:jc w:val="both"/>
        <w:rPr>
          <w:lang w:val="pt-PT"/>
        </w:rPr>
      </w:pPr>
      <w:r w:rsidRPr="0055183A">
        <w:rPr>
          <w:lang w:val="pt-PT"/>
        </w:rPr>
        <w:t>O número de casos suspeitos recomendados para teste pode variar de acordo com o seu país. Verifique sempre os procedimentos em vigor na sua região e no momento do teste</w:t>
      </w:r>
      <w:r w:rsidR="00BB7F82">
        <w:rPr>
          <w:lang w:val="pt-PT"/>
        </w:rPr>
        <w:t>.</w:t>
      </w:r>
    </w:p>
    <w:p w:rsidRPr="002A2028" w:rsidR="00533A3B" w:rsidP="00533A3B" w:rsidRDefault="00861C11" w14:paraId="22B8DC1F" w14:textId="7F444C58">
      <w:pPr>
        <w:pStyle w:val="Heading3"/>
        <w:rPr>
          <w:lang w:val="pt-PT"/>
        </w:rPr>
      </w:pPr>
      <w:r w:rsidRPr="002A2028">
        <w:rPr>
          <w:lang w:val="pt-PT"/>
        </w:rPr>
        <w:t>Diapositivo</w:t>
      </w:r>
      <w:r w:rsidRPr="002A2028" w:rsidR="00533A3B">
        <w:rPr>
          <w:lang w:val="pt-PT"/>
        </w:rPr>
        <w:t xml:space="preserve"> 24: </w:t>
      </w:r>
      <w:r w:rsidRPr="00E5017B" w:rsidR="00E5017B">
        <w:rPr>
          <w:lang w:val="pt-PT"/>
        </w:rPr>
        <w:t>Relatório de acordo com a situação epidemiológica</w:t>
      </w:r>
    </w:p>
    <w:p w:rsidRPr="00864C59" w:rsidR="00864C59" w:rsidP="00864C59" w:rsidRDefault="00864C59" w14:paraId="4608B185" w14:textId="77777777">
      <w:pPr>
        <w:rPr>
          <w:lang w:val="pt-PT"/>
        </w:rPr>
      </w:pPr>
      <w:r w:rsidRPr="00864C59">
        <w:rPr>
          <w:lang w:val="pt-PT"/>
        </w:rPr>
        <w:t xml:space="preserve">Agora que já tratou o paciente, identificou-o como um caso suspeito de cólera, talvez tenha testado o paciente ou até mesmo enviado uma amostra para um laboratório, o </w:t>
      </w:r>
      <w:r w:rsidRPr="00864C59">
        <w:rPr>
          <w:lang w:val="pt-PT"/>
        </w:rPr>
        <w:lastRenderedPageBreak/>
        <w:t>próximo passo crítico é documentar as suas conclusões e reportar às autoridades de saúde locais.</w:t>
      </w:r>
    </w:p>
    <w:p w:rsidRPr="00864C59" w:rsidR="00864C59" w:rsidP="00864C59" w:rsidRDefault="00864C59" w14:paraId="568F05CB" w14:textId="5E40ABBF">
      <w:pPr>
        <w:rPr>
          <w:lang w:val="pt-PT"/>
        </w:rPr>
      </w:pPr>
      <w:r w:rsidRPr="00864C59">
        <w:rPr>
          <w:lang w:val="pt-PT"/>
        </w:rPr>
        <w:t xml:space="preserve">Em qualquer caso, deve sempre manter registos do paciente e </w:t>
      </w:r>
      <w:r>
        <w:rPr>
          <w:lang w:val="pt-PT"/>
        </w:rPr>
        <w:t>dos</w:t>
      </w:r>
      <w:r w:rsidRPr="00864C59">
        <w:rPr>
          <w:lang w:val="pt-PT"/>
        </w:rPr>
        <w:t xml:space="preserve"> resultados d</w:t>
      </w:r>
      <w:r>
        <w:rPr>
          <w:lang w:val="pt-PT"/>
        </w:rPr>
        <w:t>o</w:t>
      </w:r>
      <w:r w:rsidRPr="00864C59">
        <w:rPr>
          <w:lang w:val="pt-PT"/>
        </w:rPr>
        <w:t xml:space="preserve"> TDR, incluindo resultados negativos ou não reativos.</w:t>
      </w:r>
    </w:p>
    <w:p w:rsidRPr="00864C59" w:rsidR="00864C59" w:rsidP="00864C59" w:rsidRDefault="00864C59" w14:paraId="47DE2BB7" w14:textId="1CD83A0B">
      <w:pPr>
        <w:rPr>
          <w:lang w:val="pt-PT"/>
        </w:rPr>
      </w:pPr>
      <w:r w:rsidRPr="00864C59">
        <w:rPr>
          <w:lang w:val="pt-PT"/>
        </w:rPr>
        <w:t xml:space="preserve">Numa </w:t>
      </w:r>
      <w:r>
        <w:rPr>
          <w:lang w:val="pt-PT"/>
        </w:rPr>
        <w:t>zona</w:t>
      </w:r>
      <w:r w:rsidRPr="00864C59">
        <w:rPr>
          <w:lang w:val="pt-PT"/>
        </w:rPr>
        <w:t xml:space="preserve"> onde não exist</w:t>
      </w:r>
      <w:r>
        <w:rPr>
          <w:lang w:val="pt-PT"/>
        </w:rPr>
        <w:t>a</w:t>
      </w:r>
      <w:r w:rsidRPr="00864C59">
        <w:rPr>
          <w:lang w:val="pt-PT"/>
        </w:rPr>
        <w:t xml:space="preserve"> um surto conhecido de cólera, todos os resultados de TDR (reativo, não reativo, inválido) devem ser comunicados diariamente às autoridades de saúde locais.</w:t>
      </w:r>
    </w:p>
    <w:p w:rsidRPr="002A2028" w:rsidR="00533A3B" w:rsidP="00864C59" w:rsidRDefault="00864C59" w14:paraId="124B9457" w14:textId="7F987EE5">
      <w:pPr>
        <w:rPr>
          <w:lang w:val="pt-PT"/>
        </w:rPr>
      </w:pPr>
      <w:r w:rsidRPr="00864C59">
        <w:rPr>
          <w:lang w:val="pt-PT"/>
        </w:rPr>
        <w:t xml:space="preserve">Numa </w:t>
      </w:r>
      <w:r>
        <w:rPr>
          <w:lang w:val="pt-PT"/>
        </w:rPr>
        <w:t>zona</w:t>
      </w:r>
      <w:r w:rsidRPr="00864C59">
        <w:rPr>
          <w:lang w:val="pt-PT"/>
        </w:rPr>
        <w:t xml:space="preserve"> onde já exist</w:t>
      </w:r>
      <w:r>
        <w:rPr>
          <w:lang w:val="pt-PT"/>
        </w:rPr>
        <w:t>a</w:t>
      </w:r>
      <w:r w:rsidRPr="00864C59">
        <w:rPr>
          <w:lang w:val="pt-PT"/>
        </w:rPr>
        <w:t xml:space="preserve"> um surto conhecido de cólera, todos os casos suspeitos de cólera e todos os resultados de TDR devem ser comunicados semanalmente às autoridades de saúde locais.</w:t>
      </w:r>
      <w:r w:rsidRPr="002A2028" w:rsidR="0047311E">
        <w:rPr>
          <w:lang w:val="pt-PT"/>
        </w:rPr>
        <w:t xml:space="preserve"> </w:t>
      </w:r>
    </w:p>
    <w:p w:rsidRPr="002A2028" w:rsidR="00533A3B" w:rsidP="00533A3B" w:rsidRDefault="00861C11" w14:paraId="5A15DFAE" w14:textId="5148E054">
      <w:pPr>
        <w:pStyle w:val="Heading3"/>
        <w:rPr>
          <w:lang w:val="pt-PT"/>
        </w:rPr>
      </w:pPr>
      <w:r w:rsidRPr="002A2028">
        <w:rPr>
          <w:lang w:val="pt-PT"/>
        </w:rPr>
        <w:t>Diapositivo</w:t>
      </w:r>
      <w:r w:rsidRPr="002A2028" w:rsidR="00533A3B">
        <w:rPr>
          <w:lang w:val="pt-PT"/>
        </w:rPr>
        <w:t xml:space="preserve"> 25:</w:t>
      </w:r>
      <w:r w:rsidRPr="002A2028" w:rsidR="0081087B">
        <w:rPr>
          <w:lang w:val="pt-PT"/>
        </w:rPr>
        <w:t xml:space="preserve"> </w:t>
      </w:r>
      <w:r w:rsidR="00864C59">
        <w:rPr>
          <w:lang w:val="pt-PT"/>
        </w:rPr>
        <w:t>Resumo</w:t>
      </w:r>
    </w:p>
    <w:p w:rsidRPr="00864C59" w:rsidR="00864C59" w:rsidP="00864C59" w:rsidRDefault="00864C59" w14:paraId="436333F0" w14:textId="77777777">
      <w:pPr>
        <w:jc w:val="both"/>
        <w:rPr>
          <w:lang w:val="pt-PT"/>
        </w:rPr>
      </w:pPr>
      <w:r w:rsidRPr="00864C59">
        <w:rPr>
          <w:lang w:val="pt-PT"/>
        </w:rPr>
        <w:t>Resumindo,</w:t>
      </w:r>
    </w:p>
    <w:p w:rsidRPr="00864C59" w:rsidR="00864C59" w:rsidP="00864C59" w:rsidRDefault="00864C59" w14:paraId="4FCC60A5" w14:textId="77777777">
      <w:pPr>
        <w:jc w:val="both"/>
        <w:rPr>
          <w:lang w:val="pt-PT"/>
        </w:rPr>
      </w:pPr>
      <w:r w:rsidRPr="00864C59">
        <w:rPr>
          <w:lang w:val="pt-PT"/>
        </w:rPr>
        <w:t>Trate sempre o doente o mais rapidamente possível.</w:t>
      </w:r>
    </w:p>
    <w:p w:rsidRPr="002A2028" w:rsidR="0047311E" w:rsidP="00864C59" w:rsidRDefault="00864C59" w14:paraId="4E4B02CA" w14:textId="7EE85F20">
      <w:pPr>
        <w:jc w:val="both"/>
        <w:rPr>
          <w:lang w:val="pt-PT"/>
        </w:rPr>
      </w:pPr>
      <w:r w:rsidRPr="00864C59">
        <w:rPr>
          <w:lang w:val="pt-PT"/>
        </w:rPr>
        <w:t>Quando não há surto, procuramos detetar rapidamente o primeiro caso para proteger a comunidade e alertar outros departamentos para conter a doença e prevenir surtos generalizados. Para tal, identific</w:t>
      </w:r>
      <w:r>
        <w:rPr>
          <w:lang w:val="pt-PT"/>
        </w:rPr>
        <w:t>a</w:t>
      </w:r>
      <w:r w:rsidRPr="00864C59">
        <w:rPr>
          <w:lang w:val="pt-PT"/>
        </w:rPr>
        <w:t xml:space="preserve">mos casos suspeitos, ou seja, qualquer </w:t>
      </w:r>
      <w:r>
        <w:rPr>
          <w:lang w:val="pt-PT"/>
        </w:rPr>
        <w:t>indivíduo</w:t>
      </w:r>
      <w:r w:rsidRPr="00864C59">
        <w:rPr>
          <w:lang w:val="pt-PT"/>
        </w:rPr>
        <w:t xml:space="preserve"> com </w:t>
      </w:r>
      <w:r>
        <w:rPr>
          <w:lang w:val="pt-PT"/>
        </w:rPr>
        <w:t xml:space="preserve">dois </w:t>
      </w:r>
      <w:r w:rsidRPr="00864C59">
        <w:rPr>
          <w:lang w:val="pt-PT"/>
        </w:rPr>
        <w:t xml:space="preserve">anos </w:t>
      </w:r>
      <w:r>
        <w:rPr>
          <w:lang w:val="pt-PT"/>
        </w:rPr>
        <w:t xml:space="preserve">de idade </w:t>
      </w:r>
      <w:r w:rsidRPr="00864C59">
        <w:rPr>
          <w:lang w:val="pt-PT"/>
        </w:rPr>
        <w:t xml:space="preserve">ou mais com </w:t>
      </w:r>
      <w:r>
        <w:rPr>
          <w:lang w:val="pt-PT"/>
        </w:rPr>
        <w:t>diarreia aquosa aguda</w:t>
      </w:r>
      <w:r w:rsidRPr="00864C59">
        <w:rPr>
          <w:lang w:val="pt-PT"/>
        </w:rPr>
        <w:t xml:space="preserve"> e desidratação GRAVE, ou com </w:t>
      </w:r>
      <w:r>
        <w:rPr>
          <w:lang w:val="pt-PT"/>
        </w:rPr>
        <w:t>dois</w:t>
      </w:r>
      <w:r w:rsidRPr="00864C59">
        <w:rPr>
          <w:lang w:val="pt-PT"/>
        </w:rPr>
        <w:t xml:space="preserve"> anos ou mais que morra com DAA. Se </w:t>
      </w:r>
      <w:r>
        <w:rPr>
          <w:lang w:val="pt-PT"/>
        </w:rPr>
        <w:t xml:space="preserve">houver </w:t>
      </w:r>
      <w:r w:rsidRPr="00864C59">
        <w:rPr>
          <w:lang w:val="pt-PT"/>
        </w:rPr>
        <w:t xml:space="preserve">TDR disponíveis, testamos todos os casos suspeitos utilizando os TDR. Enviámos também as amostras reativas aos TDR para o laboratório para confirmação por cultura e/ou PCR. Se </w:t>
      </w:r>
      <w:r>
        <w:rPr>
          <w:lang w:val="pt-PT"/>
        </w:rPr>
        <w:t>não houver</w:t>
      </w:r>
      <w:r w:rsidRPr="00864C59">
        <w:rPr>
          <w:lang w:val="pt-PT"/>
        </w:rPr>
        <w:t xml:space="preserve"> TDR disponíveis, simplesmente recolhemos amostras de todos os casos suspeitos de cólera e enviamo-las para o laboratório para teste o mais rapidamente possível. Regist</w:t>
      </w:r>
      <w:r>
        <w:rPr>
          <w:lang w:val="pt-PT"/>
        </w:rPr>
        <w:t>a</w:t>
      </w:r>
      <w:r w:rsidRPr="00864C59">
        <w:rPr>
          <w:lang w:val="pt-PT"/>
        </w:rPr>
        <w:t>mos todos os resultados dos TDR (reativos ou não reativos) e report</w:t>
      </w:r>
      <w:r>
        <w:rPr>
          <w:lang w:val="pt-PT"/>
        </w:rPr>
        <w:t>a</w:t>
      </w:r>
      <w:r w:rsidRPr="00864C59">
        <w:rPr>
          <w:lang w:val="pt-PT"/>
        </w:rPr>
        <w:t>mos qualquer resultado reativo aos organismos de saúde no mesmo dia</w:t>
      </w:r>
      <w:r w:rsidRPr="002A2028" w:rsidR="0047311E">
        <w:rPr>
          <w:lang w:val="pt-PT"/>
        </w:rPr>
        <w:t xml:space="preserve">. </w:t>
      </w:r>
    </w:p>
    <w:p w:rsidRPr="002A2028" w:rsidR="00533A3B" w:rsidP="1BF3B2F4" w:rsidRDefault="00864C59" w14:paraId="03B9972C" w14:textId="1DDA68F7">
      <w:pPr>
        <w:jc w:val="both"/>
        <w:rPr>
          <w:lang w:val="pt-PT"/>
        </w:rPr>
      </w:pPr>
      <w:r w:rsidRPr="00864C59">
        <w:rPr>
          <w:lang w:val="pt-PT"/>
        </w:rPr>
        <w:t xml:space="preserve">Quando existe um surto de cólera na </w:t>
      </w:r>
      <w:r>
        <w:rPr>
          <w:lang w:val="pt-PT"/>
        </w:rPr>
        <w:t>zona</w:t>
      </w:r>
      <w:r w:rsidRPr="00864C59">
        <w:rPr>
          <w:lang w:val="pt-PT"/>
        </w:rPr>
        <w:t xml:space="preserve"> ou unidade de vigilância, procuramos monitorizar o surto. Um caso suspeito de cólera é agora definido como qualquer pessoa de qualquer idade, com DA</w:t>
      </w:r>
      <w:r>
        <w:rPr>
          <w:lang w:val="pt-PT"/>
        </w:rPr>
        <w:t>A</w:t>
      </w:r>
      <w:r w:rsidRPr="00864C59">
        <w:rPr>
          <w:lang w:val="pt-PT"/>
        </w:rPr>
        <w:t xml:space="preserve"> ou que tenha morrido de DA</w:t>
      </w:r>
      <w:r>
        <w:rPr>
          <w:lang w:val="pt-PT"/>
        </w:rPr>
        <w:t>A</w:t>
      </w:r>
      <w:r w:rsidRPr="00864C59">
        <w:rPr>
          <w:lang w:val="pt-PT"/>
        </w:rPr>
        <w:t xml:space="preserve">. Se houver TDR disponíveis, testamos os </w:t>
      </w:r>
      <w:r>
        <w:rPr>
          <w:lang w:val="pt-PT"/>
        </w:rPr>
        <w:t xml:space="preserve">três </w:t>
      </w:r>
      <w:r w:rsidRPr="00864C59">
        <w:rPr>
          <w:lang w:val="pt-PT"/>
        </w:rPr>
        <w:t>primeiros casos suspeitos do dia na nossa unidade de saúde utilizando TDR. Envi</w:t>
      </w:r>
      <w:r>
        <w:rPr>
          <w:lang w:val="pt-PT"/>
        </w:rPr>
        <w:t>a</w:t>
      </w:r>
      <w:r w:rsidRPr="00864C59">
        <w:rPr>
          <w:lang w:val="pt-PT"/>
        </w:rPr>
        <w:t>mos também a amostra TDR reativa para o laboratório</w:t>
      </w:r>
      <w:r>
        <w:rPr>
          <w:lang w:val="pt-PT"/>
        </w:rPr>
        <w:t>,</w:t>
      </w:r>
      <w:r w:rsidRPr="00864C59">
        <w:rPr>
          <w:lang w:val="pt-PT"/>
        </w:rPr>
        <w:t xml:space="preserve"> para confirmação por cultura ou PCR. Se </w:t>
      </w:r>
      <w:r>
        <w:rPr>
          <w:lang w:val="pt-PT"/>
        </w:rPr>
        <w:t>não houver</w:t>
      </w:r>
      <w:r w:rsidRPr="00864C59">
        <w:rPr>
          <w:lang w:val="pt-PT"/>
        </w:rPr>
        <w:t xml:space="preserve"> TDR disponíveis por qualquer motivo, recolhemos amostras dos primeiros </w:t>
      </w:r>
      <w:r>
        <w:rPr>
          <w:lang w:val="pt-PT"/>
        </w:rPr>
        <w:t xml:space="preserve">três </w:t>
      </w:r>
      <w:r w:rsidRPr="00864C59">
        <w:rPr>
          <w:lang w:val="pt-PT"/>
        </w:rPr>
        <w:t>casos suspeitos da semana na unidade de saúde e enviamo-las para um laboratório para test</w:t>
      </w:r>
      <w:r>
        <w:rPr>
          <w:lang w:val="pt-PT"/>
        </w:rPr>
        <w:t>agem</w:t>
      </w:r>
      <w:r w:rsidRPr="00864C59">
        <w:rPr>
          <w:lang w:val="pt-PT"/>
        </w:rPr>
        <w:t>. Mantemos registos de todos os resultados de TDR. Por fim, reportamos semanalmente todos os casos suspeitos e resultados de TDR às autoridades de saúde</w:t>
      </w:r>
      <w:r>
        <w:rPr>
          <w:lang w:val="pt-PT"/>
        </w:rPr>
        <w:t>.</w:t>
      </w:r>
      <w:r w:rsidRPr="002A2028" w:rsidR="0047311E">
        <w:rPr>
          <w:lang w:val="pt-PT"/>
        </w:rPr>
        <w:t xml:space="preserve"> </w:t>
      </w:r>
    </w:p>
    <w:p w:rsidRPr="002A2028" w:rsidR="00533A3B" w:rsidP="00533A3B" w:rsidRDefault="00861C11" w14:paraId="7DE6505C" w14:textId="34AA6DA8">
      <w:pPr>
        <w:pStyle w:val="Heading3"/>
        <w:rPr>
          <w:lang w:val="pt-PT"/>
        </w:rPr>
      </w:pPr>
      <w:r w:rsidRPr="002A2028">
        <w:rPr>
          <w:lang w:val="pt-PT"/>
        </w:rPr>
        <w:lastRenderedPageBreak/>
        <w:t>Diapositivo</w:t>
      </w:r>
      <w:r w:rsidRPr="002A2028" w:rsidR="00533A3B">
        <w:rPr>
          <w:lang w:val="pt-PT"/>
        </w:rPr>
        <w:t xml:space="preserve"> 26: </w:t>
      </w:r>
      <w:r w:rsidRPr="00D9619C" w:rsidR="00D9619C">
        <w:rPr>
          <w:lang w:val="pt-PT"/>
        </w:rPr>
        <w:t xml:space="preserve">Links para material de apoio </w:t>
      </w:r>
      <w:r w:rsidR="00D9619C">
        <w:rPr>
          <w:lang w:val="pt-PT"/>
        </w:rPr>
        <w:t>d</w:t>
      </w:r>
      <w:r w:rsidRPr="00D9619C" w:rsidR="00D9619C">
        <w:rPr>
          <w:lang w:val="pt-PT"/>
        </w:rPr>
        <w:t>o GTFCC</w:t>
      </w:r>
    </w:p>
    <w:p w:rsidRPr="002A2028" w:rsidR="00533A3B" w:rsidP="00533A3B" w:rsidRDefault="00D9619C" w14:paraId="7D6765A7" w14:textId="7BB362D0">
      <w:pPr>
        <w:rPr>
          <w:lang w:val="pt-PT"/>
        </w:rPr>
      </w:pPr>
      <w:r>
        <w:rPr>
          <w:lang w:val="pt-PT"/>
        </w:rPr>
        <w:t>Para mais informações ...</w:t>
      </w:r>
    </w:p>
    <w:p w:rsidRPr="002A2028" w:rsidR="00533A3B" w:rsidP="00533A3B" w:rsidRDefault="00861C11" w14:paraId="0E9AECF9" w14:textId="3015162C">
      <w:pPr>
        <w:pStyle w:val="Heading3"/>
        <w:rPr>
          <w:lang w:val="pt-PT"/>
        </w:rPr>
      </w:pPr>
      <w:r w:rsidRPr="002A2028">
        <w:rPr>
          <w:lang w:val="pt-PT"/>
        </w:rPr>
        <w:t>Diapositivo</w:t>
      </w:r>
      <w:r w:rsidRPr="002A2028" w:rsidR="00533A3B">
        <w:rPr>
          <w:lang w:val="pt-PT"/>
        </w:rPr>
        <w:t xml:space="preserve"> 27</w:t>
      </w:r>
      <w:r w:rsidRPr="002A2028" w:rsidR="0081087B">
        <w:rPr>
          <w:lang w:val="pt-PT"/>
        </w:rPr>
        <w:t>-29</w:t>
      </w:r>
      <w:r w:rsidRPr="002A2028" w:rsidR="00533A3B">
        <w:rPr>
          <w:lang w:val="pt-PT"/>
        </w:rPr>
        <w:t>:</w:t>
      </w:r>
      <w:r w:rsidRPr="002A2028" w:rsidR="0081087B">
        <w:rPr>
          <w:lang w:val="pt-PT"/>
        </w:rPr>
        <w:t xml:space="preserve"> </w:t>
      </w:r>
      <w:r w:rsidRPr="00D9619C" w:rsidR="00D9619C">
        <w:rPr>
          <w:lang w:val="pt-PT"/>
        </w:rPr>
        <w:t>AVALIAÇÃO DE FIM DE MÓDULO</w:t>
      </w:r>
    </w:p>
    <w:sectPr w:rsidRPr="002A2028" w:rsidR="00533A3B" w:rsidSect="006E4DB2">
      <w:headerReference w:type="default" r:id="rId10"/>
      <w:footerReference w:type="default" r:id="rId11"/>
      <w:headerReference w:type="first" r:id="rId12"/>
      <w:footerReference w:type="first" r:id="rId13"/>
      <w:pgSz w:w="11906" w:h="16838" w:orient="portrait"/>
      <w:pgMar w:top="1418"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181" w:rsidP="00677D8A" w:rsidRDefault="00CE2181" w14:paraId="0584C32D" w14:textId="77777777">
      <w:pPr>
        <w:spacing w:after="0" w:line="240" w:lineRule="auto"/>
      </w:pPr>
      <w:r>
        <w:separator/>
      </w:r>
    </w:p>
  </w:endnote>
  <w:endnote w:type="continuationSeparator" w:id="0">
    <w:p w:rsidR="00CE2181" w:rsidP="00677D8A" w:rsidRDefault="00CE2181" w14:paraId="2A33B8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677D8A" w:rsidP="006A21B3" w:rsidRDefault="2C3A9C45" w14:paraId="318FC5AC" w14:noSpellErr="1" w14:textId="00D9A636">
    <w:pPr>
      <w:pStyle w:val="Footer"/>
    </w:pPr>
    <w:r w:rsidR="60DF4A63">
      <w:rPr/>
      <w:t xml:space="preserve">V1.1 </w:t>
    </w:r>
    <w:r w:rsidR="60DF4A63">
      <w:rPr/>
      <w:t>OUTUBRO</w:t>
    </w:r>
    <w:r w:rsidR="60DF4A63">
      <w:rPr/>
      <w:t xml:space="preserve"> DE</w:t>
    </w:r>
    <w:r w:rsidR="60DF4A63">
      <w:rPr/>
      <w:t xml:space="preserve"> 2025</w:t>
    </w:r>
    <w:r>
      <w:tab/>
    </w:r>
    <w:r w:rsidR="60DF4A63">
      <w:rPr/>
      <w:t xml:space="preserve">                                                                    </w:t>
    </w:r>
    <w:r w:rsidR="60DF4A63">
      <w:rPr/>
      <w:t>P</w:t>
    </w:r>
    <w:r w:rsidR="60DF4A63">
      <w:rPr/>
      <w:t>ágina</w:t>
    </w:r>
    <w:r w:rsidR="60DF4A63">
      <w:rPr/>
      <w:t xml:space="preserve"> </w:t>
    </w:r>
    <w:r w:rsidRPr="60DF4A63">
      <w:rPr>
        <w:b w:val="1"/>
        <w:bCs w:val="1"/>
      </w:rPr>
      <w:fldChar w:fldCharType="begin"/>
    </w:r>
    <w:r w:rsidRPr="60DF4A63">
      <w:rPr>
        <w:b w:val="1"/>
        <w:bCs w:val="1"/>
      </w:rPr>
      <w:instrText xml:space="preserve"> PAGE  \* Arabic  \* MERGEFORMAT </w:instrText>
    </w:r>
    <w:r w:rsidRPr="60DF4A63">
      <w:rPr>
        <w:b w:val="1"/>
        <w:bCs w:val="1"/>
      </w:rPr>
      <w:fldChar w:fldCharType="separate"/>
    </w:r>
    <w:r w:rsidRPr="60DF4A63" w:rsidR="60DF4A63">
      <w:rPr>
        <w:b w:val="1"/>
        <w:bCs w:val="1"/>
      </w:rPr>
      <w:t>1</w:t>
    </w:r>
    <w:r w:rsidRPr="60DF4A63">
      <w:rPr>
        <w:b w:val="1"/>
        <w:bCs w:val="1"/>
      </w:rPr>
      <w:fldChar w:fldCharType="end"/>
    </w:r>
    <w:r w:rsidR="60DF4A63">
      <w:rPr/>
      <w:t xml:space="preserve"> </w:t>
    </w:r>
    <w:r w:rsidR="60DF4A63">
      <w:rPr/>
      <w:t>de</w:t>
    </w:r>
    <w:r w:rsidR="60DF4A63">
      <w:rPr/>
      <w:t xml:space="preserve"> </w:t>
    </w:r>
    <w:r w:rsidRPr="60DF4A63">
      <w:rPr>
        <w:b w:val="1"/>
        <w:bCs w:val="1"/>
      </w:rPr>
      <w:fldChar w:fldCharType="begin"/>
    </w:r>
    <w:r w:rsidRPr="60DF4A63">
      <w:rPr>
        <w:b w:val="1"/>
        <w:bCs w:val="1"/>
      </w:rPr>
      <w:instrText xml:space="preserve"> NUMPAGES  \* Arabic  \* MERGEFORMAT </w:instrText>
    </w:r>
    <w:r w:rsidRPr="60DF4A63">
      <w:rPr>
        <w:b w:val="1"/>
        <w:bCs w:val="1"/>
      </w:rPr>
      <w:fldChar w:fldCharType="separate"/>
    </w:r>
    <w:r w:rsidRPr="60DF4A63" w:rsidR="60DF4A63">
      <w:rPr>
        <w:b w:val="1"/>
        <w:bCs w:val="1"/>
      </w:rPr>
      <w:t>2</w:t>
    </w:r>
    <w:r w:rsidRPr="60DF4A63">
      <w:rPr>
        <w:b w:val="1"/>
        <w:bCs w:val="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A21B3" w:rsidR="0081161A" w:rsidP="006A21B3" w:rsidRDefault="2C3A9C45" w14:paraId="481DD663" w14:noSpellErr="1" w14:textId="22A8CD9E">
    <w:pPr>
      <w:pStyle w:val="Footer"/>
    </w:pPr>
    <w:r w:rsidR="60DF4A63">
      <w:rPr/>
      <w:t xml:space="preserve">V1.1 </w:t>
    </w:r>
    <w:r w:rsidR="60DF4A63">
      <w:rPr/>
      <w:t>OUTUBR</w:t>
    </w:r>
    <w:r w:rsidR="60DF4A63">
      <w:rPr/>
      <w:t>O</w:t>
    </w:r>
    <w:r w:rsidR="60DF4A63">
      <w:rPr/>
      <w:t xml:space="preserve"> DE</w:t>
    </w:r>
    <w:r w:rsidR="60DF4A63">
      <w:rPr/>
      <w:t xml:space="preserve"> 2025</w:t>
    </w:r>
    <w:r>
      <w:tab/>
    </w:r>
    <w:r w:rsidR="60DF4A63">
      <w:rPr/>
      <w:t xml:space="preserve">                                                                 </w:t>
    </w:r>
    <w:r w:rsidR="60DF4A63">
      <w:rPr/>
      <w:t>P</w:t>
    </w:r>
    <w:r w:rsidR="60DF4A63">
      <w:rPr/>
      <w:t>á</w:t>
    </w:r>
    <w:r w:rsidR="60DF4A63">
      <w:rPr/>
      <w:t>g</w:t>
    </w:r>
    <w:r w:rsidR="60DF4A63">
      <w:rPr/>
      <w:t>ina</w:t>
    </w:r>
    <w:r w:rsidR="60DF4A63">
      <w:rPr/>
      <w:t xml:space="preserve"> </w:t>
    </w:r>
    <w:r w:rsidRPr="60DF4A63">
      <w:rPr>
        <w:b w:val="1"/>
        <w:bCs w:val="1"/>
      </w:rPr>
      <w:fldChar w:fldCharType="begin"/>
    </w:r>
    <w:r w:rsidRPr="60DF4A63">
      <w:rPr>
        <w:b w:val="1"/>
        <w:bCs w:val="1"/>
      </w:rPr>
      <w:instrText xml:space="preserve"> PAGE  \* Arabic  \* MERGEFORMAT </w:instrText>
    </w:r>
    <w:r w:rsidRPr="60DF4A63">
      <w:rPr>
        <w:b w:val="1"/>
        <w:bCs w:val="1"/>
      </w:rPr>
      <w:fldChar w:fldCharType="separate"/>
    </w:r>
    <w:r w:rsidRPr="60DF4A63" w:rsidR="60DF4A63">
      <w:rPr>
        <w:b w:val="1"/>
        <w:bCs w:val="1"/>
      </w:rPr>
      <w:t>10</w:t>
    </w:r>
    <w:r w:rsidRPr="60DF4A63">
      <w:rPr>
        <w:b w:val="1"/>
        <w:bCs w:val="1"/>
      </w:rPr>
      <w:fldChar w:fldCharType="end"/>
    </w:r>
    <w:r w:rsidR="60DF4A63">
      <w:rPr/>
      <w:t xml:space="preserve"> </w:t>
    </w:r>
    <w:r w:rsidR="60DF4A63">
      <w:rPr/>
      <w:t>de</w:t>
    </w:r>
    <w:r w:rsidR="60DF4A63">
      <w:rPr/>
      <w:t xml:space="preserve"> </w:t>
    </w:r>
    <w:r w:rsidRPr="60DF4A63">
      <w:rPr>
        <w:b w:val="1"/>
        <w:bCs w:val="1"/>
      </w:rPr>
      <w:fldChar w:fldCharType="begin"/>
    </w:r>
    <w:r w:rsidRPr="60DF4A63">
      <w:rPr>
        <w:b w:val="1"/>
        <w:bCs w:val="1"/>
      </w:rPr>
      <w:instrText xml:space="preserve"> NUMPAGES  \* Arabic  \* MERGEFORMAT </w:instrText>
    </w:r>
    <w:r w:rsidRPr="60DF4A63">
      <w:rPr>
        <w:b w:val="1"/>
        <w:bCs w:val="1"/>
      </w:rPr>
      <w:fldChar w:fldCharType="separate"/>
    </w:r>
    <w:r w:rsidRPr="60DF4A63" w:rsidR="60DF4A63">
      <w:rPr>
        <w:b w:val="1"/>
        <w:bCs w:val="1"/>
      </w:rPr>
      <w:t>10</w:t>
    </w:r>
    <w:r w:rsidRPr="60DF4A63">
      <w:rPr>
        <w:b w:val="1"/>
        <w:bCs w:val="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181" w:rsidP="00677D8A" w:rsidRDefault="00CE2181" w14:paraId="05E8C557" w14:textId="77777777">
      <w:pPr>
        <w:spacing w:after="0" w:line="240" w:lineRule="auto"/>
      </w:pPr>
      <w:r>
        <w:separator/>
      </w:r>
    </w:p>
  </w:footnote>
  <w:footnote w:type="continuationSeparator" w:id="0">
    <w:p w:rsidR="00CE2181" w:rsidP="00677D8A" w:rsidRDefault="00CE2181" w14:paraId="3FF2D3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161A" w:rsidR="00677D8A" w:rsidP="00677D8A" w:rsidRDefault="007355E4" w14:paraId="482DB6B9" w14:noSpellErr="1" w14:textId="18EE10E5">
    <w:pPr>
      <w:pStyle w:val="Header"/>
      <w:jc w:val="center"/>
      <w:rPr>
        <w:color w:val="A6A6A6" w:themeColor="background2" w:themeShade="A6"/>
        <w:lang w:val="en-US"/>
      </w:rPr>
    </w:pPr>
    <w:r w:rsidRPr="60DF4A63" w:rsidR="60DF4A63">
      <w:rPr>
        <w:color w:val="A6A6A6" w:themeColor="background2" w:themeTint="FF" w:themeShade="A6"/>
        <w:lang w:val="en-US"/>
      </w:rPr>
      <w:t>MÓDULO</w:t>
    </w:r>
    <w:r w:rsidRPr="60DF4A63" w:rsidR="60DF4A63">
      <w:rPr>
        <w:color w:val="A6A6A6" w:themeColor="background2" w:themeTint="FF" w:themeShade="A6"/>
        <w:lang w:val="en-US"/>
      </w:rPr>
      <w:t xml:space="preserve"> 1</w:t>
    </w:r>
    <w:r w:rsidRPr="60DF4A63" w:rsidR="60DF4A63">
      <w:rPr>
        <w:color w:val="A6A6A6" w:themeColor="background2" w:themeTint="FF" w:themeShade="A6"/>
        <w:lang w:val="en-US"/>
      </w:rPr>
      <w:t xml:space="preserve">: </w:t>
    </w:r>
    <w:r w:rsidRPr="60DF4A63" w:rsidR="60DF4A63">
      <w:rPr>
        <w:color w:val="A6A6A6" w:themeColor="background2" w:themeTint="FF" w:themeShade="A6"/>
        <w:lang w:val="en-US"/>
      </w:rPr>
      <w:t>INTRODUÇÃO À CÓLERA E TESTES DE CÓLERA</w:t>
    </w:r>
    <w:r w:rsidRPr="60DF4A63" w:rsidR="60DF4A63">
      <w:rPr>
        <w:color w:val="A6A6A6" w:themeColor="background2" w:themeTint="FF" w:themeShade="A6"/>
        <w:lang w:val="en-US"/>
      </w:rPr>
      <w:t>;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677D8A" w:rsidRDefault="00677D8A" w14:paraId="3DE08711" w14:textId="77777777">
    <w:pPr>
      <w:pStyle w:val="Header"/>
    </w:pPr>
    <w:r w:rsidRPr="0087736A">
      <w:rPr>
        <w:rFonts w:ascii="Times New Roman" w:hAnsi="Times New Roman" w:cs="Times New Roman"/>
        <w:noProof/>
      </w:rPr>
      <w:drawing>
        <wp:inline distT="0" distB="0" distL="0" distR="0" wp14:anchorId="6B6E529E" wp14:editId="02645D9B">
          <wp:extent cx="5731510" cy="878440"/>
          <wp:effectExtent l="0" t="0" r="2540" b="0"/>
          <wp:docPr id="317487049" name="officeArt object" descr="Une image contenant texte&#10;&#10;Description générée automatiquement">
            <a:extLst xmlns:a="http://schemas.openxmlformats.org/drawingml/2006/main">
              <a:ext uri="{FF2B5EF4-FFF2-40B4-BE49-F238E27FC236}">
                <a16:creationId xmlns:a16="http://schemas.microsoft.com/office/drawing/2014/main" id="{028DBDA0-A9C0-4A17-AFC7-6E35BA9AC74E}"/>
              </a:ext>
            </a:extLst>
          </wp:docPr>
          <wp:cNvGraphicFramePr/>
          <a:graphic xmlns:a="http://schemas.openxmlformats.org/drawingml/2006/main">
            <a:graphicData uri="http://schemas.openxmlformats.org/drawingml/2006/picture">
              <pic:pic xmlns:pic="http://schemas.openxmlformats.org/drawingml/2006/picture">
                <pic:nvPicPr>
                  <pic:cNvPr id="3" name="officeArt object" descr="Une image contenant texte&#10;&#10;Description générée automatiquement">
                    <a:extLst>
                      <a:ext uri="{FF2B5EF4-FFF2-40B4-BE49-F238E27FC236}">
                        <a16:creationId xmlns:a16="http://schemas.microsoft.com/office/drawing/2014/main" id="{028DBDA0-A9C0-4A17-AFC7-6E35BA9AC74E}"/>
                      </a:ext>
                    </a:extLst>
                  </pic:cNvPr>
                  <pic:cNvPicPr/>
                </pic:nvPicPr>
                <pic:blipFill>
                  <a:blip r:embed="rId1"/>
                  <a:stretch>
                    <a:fillRect/>
                  </a:stretch>
                </pic:blipFill>
                <pic:spPr>
                  <a:xfrm>
                    <a:off x="0" y="0"/>
                    <a:ext cx="5731510" cy="8784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8pt;height:48pt;visibility:visible;mso-wrap-style:square" o:bullet="t" type="#_x0000_t75">
        <v:imagedata o:title="triangle" r:id="rId1"/>
      </v:shape>
    </w:pict>
  </w:numPicBullet>
  <w:abstractNum w:abstractNumId="0" w15:restartNumberingAfterBreak="0">
    <w:nsid w:val="06B218EC"/>
    <w:multiLevelType w:val="hybridMultilevel"/>
    <w:tmpl w:val="845E78B0"/>
    <w:lvl w:ilvl="0" w:tplc="7532919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9A7134"/>
    <w:multiLevelType w:val="hybridMultilevel"/>
    <w:tmpl w:val="82EE520E"/>
    <w:lvl w:ilvl="0" w:tplc="C7188D80">
      <w:start w:val="1"/>
      <w:numFmt w:val="decimal"/>
      <w:lvlText w:val="%1"/>
      <w:lvlJc w:val="left"/>
      <w:pPr>
        <w:ind w:left="720" w:hanging="360"/>
      </w:pPr>
      <w:rPr>
        <w:rFonts w:hint="default" w:ascii="Trebuchet MS" w:hAnsi="Trebuchet MS"/>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0112D"/>
    <w:multiLevelType w:val="hybridMultilevel"/>
    <w:tmpl w:val="A4C6BD2A"/>
    <w:lvl w:ilvl="0" w:tplc="85B294D0">
      <w:start w:val="1"/>
      <w:numFmt w:val="bullet"/>
      <w:lvlText w:val=""/>
      <w:lvlJc w:val="left"/>
      <w:pPr>
        <w:ind w:left="720" w:hanging="360"/>
      </w:pPr>
      <w:rPr>
        <w:rFonts w:hint="default" w:ascii="Symbol" w:hAnsi="Symbol"/>
        <w:b/>
        <w:i w:val="0"/>
        <w:color w:val="DA9527" w:themeColor="accent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FE45DEC"/>
    <w:multiLevelType w:val="hybridMultilevel"/>
    <w:tmpl w:val="522CFAEA"/>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38E5E97"/>
    <w:multiLevelType w:val="hybridMultilevel"/>
    <w:tmpl w:val="053C2D58"/>
    <w:lvl w:ilvl="0" w:tplc="7532919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5A641D"/>
    <w:multiLevelType w:val="hybridMultilevel"/>
    <w:tmpl w:val="02BA1560"/>
    <w:lvl w:ilvl="0" w:tplc="4B182C52">
      <w:start w:val="1"/>
      <w:numFmt w:val="bullet"/>
      <w:lvlText w:val="-"/>
      <w:lvlJc w:val="left"/>
      <w:pPr>
        <w:tabs>
          <w:tab w:val="num" w:pos="720"/>
        </w:tabs>
        <w:ind w:left="720" w:hanging="360"/>
      </w:pPr>
      <w:rPr>
        <w:rFonts w:hint="default" w:ascii="Arial" w:hAnsi="Arial"/>
      </w:rPr>
    </w:lvl>
    <w:lvl w:ilvl="1" w:tplc="9DB6DBCE" w:tentative="1">
      <w:start w:val="1"/>
      <w:numFmt w:val="bullet"/>
      <w:lvlText w:val="-"/>
      <w:lvlJc w:val="left"/>
      <w:pPr>
        <w:tabs>
          <w:tab w:val="num" w:pos="1440"/>
        </w:tabs>
        <w:ind w:left="1440" w:hanging="360"/>
      </w:pPr>
      <w:rPr>
        <w:rFonts w:hint="default" w:ascii="Arial" w:hAnsi="Arial"/>
      </w:rPr>
    </w:lvl>
    <w:lvl w:ilvl="2" w:tplc="2BA028C0" w:tentative="1">
      <w:start w:val="1"/>
      <w:numFmt w:val="bullet"/>
      <w:lvlText w:val="-"/>
      <w:lvlJc w:val="left"/>
      <w:pPr>
        <w:tabs>
          <w:tab w:val="num" w:pos="2160"/>
        </w:tabs>
        <w:ind w:left="2160" w:hanging="360"/>
      </w:pPr>
      <w:rPr>
        <w:rFonts w:hint="default" w:ascii="Arial" w:hAnsi="Arial"/>
      </w:rPr>
    </w:lvl>
    <w:lvl w:ilvl="3" w:tplc="DB18BB66" w:tentative="1">
      <w:start w:val="1"/>
      <w:numFmt w:val="bullet"/>
      <w:lvlText w:val="-"/>
      <w:lvlJc w:val="left"/>
      <w:pPr>
        <w:tabs>
          <w:tab w:val="num" w:pos="2880"/>
        </w:tabs>
        <w:ind w:left="2880" w:hanging="360"/>
      </w:pPr>
      <w:rPr>
        <w:rFonts w:hint="default" w:ascii="Arial" w:hAnsi="Arial"/>
      </w:rPr>
    </w:lvl>
    <w:lvl w:ilvl="4" w:tplc="F008F690" w:tentative="1">
      <w:start w:val="1"/>
      <w:numFmt w:val="bullet"/>
      <w:lvlText w:val="-"/>
      <w:lvlJc w:val="left"/>
      <w:pPr>
        <w:tabs>
          <w:tab w:val="num" w:pos="3600"/>
        </w:tabs>
        <w:ind w:left="3600" w:hanging="360"/>
      </w:pPr>
      <w:rPr>
        <w:rFonts w:hint="default" w:ascii="Arial" w:hAnsi="Arial"/>
      </w:rPr>
    </w:lvl>
    <w:lvl w:ilvl="5" w:tplc="A04026BE" w:tentative="1">
      <w:start w:val="1"/>
      <w:numFmt w:val="bullet"/>
      <w:lvlText w:val="-"/>
      <w:lvlJc w:val="left"/>
      <w:pPr>
        <w:tabs>
          <w:tab w:val="num" w:pos="4320"/>
        </w:tabs>
        <w:ind w:left="4320" w:hanging="360"/>
      </w:pPr>
      <w:rPr>
        <w:rFonts w:hint="default" w:ascii="Arial" w:hAnsi="Arial"/>
      </w:rPr>
    </w:lvl>
    <w:lvl w:ilvl="6" w:tplc="CC22B154" w:tentative="1">
      <w:start w:val="1"/>
      <w:numFmt w:val="bullet"/>
      <w:lvlText w:val="-"/>
      <w:lvlJc w:val="left"/>
      <w:pPr>
        <w:tabs>
          <w:tab w:val="num" w:pos="5040"/>
        </w:tabs>
        <w:ind w:left="5040" w:hanging="360"/>
      </w:pPr>
      <w:rPr>
        <w:rFonts w:hint="default" w:ascii="Arial" w:hAnsi="Arial"/>
      </w:rPr>
    </w:lvl>
    <w:lvl w:ilvl="7" w:tplc="5EE02CCA" w:tentative="1">
      <w:start w:val="1"/>
      <w:numFmt w:val="bullet"/>
      <w:lvlText w:val="-"/>
      <w:lvlJc w:val="left"/>
      <w:pPr>
        <w:tabs>
          <w:tab w:val="num" w:pos="5760"/>
        </w:tabs>
        <w:ind w:left="5760" w:hanging="360"/>
      </w:pPr>
      <w:rPr>
        <w:rFonts w:hint="default" w:ascii="Arial" w:hAnsi="Arial"/>
      </w:rPr>
    </w:lvl>
    <w:lvl w:ilvl="8" w:tplc="B9D83546"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6BD491B"/>
    <w:multiLevelType w:val="hybridMultilevel"/>
    <w:tmpl w:val="936282FE"/>
    <w:lvl w:ilvl="0" w:tplc="CA6C446E">
      <w:start w:val="1"/>
      <w:numFmt w:val="bullet"/>
      <w:lvlText w:val="-"/>
      <w:lvlJc w:val="left"/>
      <w:pPr>
        <w:tabs>
          <w:tab w:val="num" w:pos="720"/>
        </w:tabs>
        <w:ind w:left="720" w:hanging="360"/>
      </w:pPr>
      <w:rPr>
        <w:rFonts w:hint="default" w:ascii="Arial" w:hAnsi="Arial"/>
      </w:rPr>
    </w:lvl>
    <w:lvl w:ilvl="1" w:tplc="916A2F24" w:tentative="1">
      <w:start w:val="1"/>
      <w:numFmt w:val="bullet"/>
      <w:lvlText w:val="-"/>
      <w:lvlJc w:val="left"/>
      <w:pPr>
        <w:tabs>
          <w:tab w:val="num" w:pos="1440"/>
        </w:tabs>
        <w:ind w:left="1440" w:hanging="360"/>
      </w:pPr>
      <w:rPr>
        <w:rFonts w:hint="default" w:ascii="Arial" w:hAnsi="Arial"/>
      </w:rPr>
    </w:lvl>
    <w:lvl w:ilvl="2" w:tplc="BCD02D50" w:tentative="1">
      <w:start w:val="1"/>
      <w:numFmt w:val="bullet"/>
      <w:lvlText w:val="-"/>
      <w:lvlJc w:val="left"/>
      <w:pPr>
        <w:tabs>
          <w:tab w:val="num" w:pos="2160"/>
        </w:tabs>
        <w:ind w:left="2160" w:hanging="360"/>
      </w:pPr>
      <w:rPr>
        <w:rFonts w:hint="default" w:ascii="Arial" w:hAnsi="Arial"/>
      </w:rPr>
    </w:lvl>
    <w:lvl w:ilvl="3" w:tplc="9BAA5360" w:tentative="1">
      <w:start w:val="1"/>
      <w:numFmt w:val="bullet"/>
      <w:lvlText w:val="-"/>
      <w:lvlJc w:val="left"/>
      <w:pPr>
        <w:tabs>
          <w:tab w:val="num" w:pos="2880"/>
        </w:tabs>
        <w:ind w:left="2880" w:hanging="360"/>
      </w:pPr>
      <w:rPr>
        <w:rFonts w:hint="default" w:ascii="Arial" w:hAnsi="Arial"/>
      </w:rPr>
    </w:lvl>
    <w:lvl w:ilvl="4" w:tplc="D9D0C3C2" w:tentative="1">
      <w:start w:val="1"/>
      <w:numFmt w:val="bullet"/>
      <w:lvlText w:val="-"/>
      <w:lvlJc w:val="left"/>
      <w:pPr>
        <w:tabs>
          <w:tab w:val="num" w:pos="3600"/>
        </w:tabs>
        <w:ind w:left="3600" w:hanging="360"/>
      </w:pPr>
      <w:rPr>
        <w:rFonts w:hint="default" w:ascii="Arial" w:hAnsi="Arial"/>
      </w:rPr>
    </w:lvl>
    <w:lvl w:ilvl="5" w:tplc="85047EF4" w:tentative="1">
      <w:start w:val="1"/>
      <w:numFmt w:val="bullet"/>
      <w:lvlText w:val="-"/>
      <w:lvlJc w:val="left"/>
      <w:pPr>
        <w:tabs>
          <w:tab w:val="num" w:pos="4320"/>
        </w:tabs>
        <w:ind w:left="4320" w:hanging="360"/>
      </w:pPr>
      <w:rPr>
        <w:rFonts w:hint="default" w:ascii="Arial" w:hAnsi="Arial"/>
      </w:rPr>
    </w:lvl>
    <w:lvl w:ilvl="6" w:tplc="BFD61540" w:tentative="1">
      <w:start w:val="1"/>
      <w:numFmt w:val="bullet"/>
      <w:lvlText w:val="-"/>
      <w:lvlJc w:val="left"/>
      <w:pPr>
        <w:tabs>
          <w:tab w:val="num" w:pos="5040"/>
        </w:tabs>
        <w:ind w:left="5040" w:hanging="360"/>
      </w:pPr>
      <w:rPr>
        <w:rFonts w:hint="default" w:ascii="Arial" w:hAnsi="Arial"/>
      </w:rPr>
    </w:lvl>
    <w:lvl w:ilvl="7" w:tplc="91A00E2E" w:tentative="1">
      <w:start w:val="1"/>
      <w:numFmt w:val="bullet"/>
      <w:lvlText w:val="-"/>
      <w:lvlJc w:val="left"/>
      <w:pPr>
        <w:tabs>
          <w:tab w:val="num" w:pos="5760"/>
        </w:tabs>
        <w:ind w:left="5760" w:hanging="360"/>
      </w:pPr>
      <w:rPr>
        <w:rFonts w:hint="default" w:ascii="Arial" w:hAnsi="Arial"/>
      </w:rPr>
    </w:lvl>
    <w:lvl w:ilvl="8" w:tplc="621E9EF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920DC22"/>
    <w:multiLevelType w:val="hybridMultilevel"/>
    <w:tmpl w:val="214E39A0"/>
    <w:lvl w:ilvl="0" w:tplc="0930EF8C">
      <w:start w:val="1"/>
      <w:numFmt w:val="bullet"/>
      <w:lvlText w:val=""/>
      <w:lvlJc w:val="left"/>
      <w:pPr>
        <w:ind w:left="720" w:hanging="360"/>
      </w:pPr>
      <w:rPr>
        <w:rFonts w:hint="default" w:ascii="Symbol" w:hAnsi="Symbol"/>
      </w:rPr>
    </w:lvl>
    <w:lvl w:ilvl="1" w:tplc="61DC9C04">
      <w:start w:val="1"/>
      <w:numFmt w:val="bullet"/>
      <w:lvlText w:val="o"/>
      <w:lvlJc w:val="left"/>
      <w:pPr>
        <w:ind w:left="1440" w:hanging="360"/>
      </w:pPr>
      <w:rPr>
        <w:rFonts w:hint="default" w:ascii="Courier New" w:hAnsi="Courier New"/>
      </w:rPr>
    </w:lvl>
    <w:lvl w:ilvl="2" w:tplc="E6D86DF4">
      <w:start w:val="1"/>
      <w:numFmt w:val="bullet"/>
      <w:lvlText w:val=""/>
      <w:lvlJc w:val="left"/>
      <w:pPr>
        <w:ind w:left="2160" w:hanging="360"/>
      </w:pPr>
      <w:rPr>
        <w:rFonts w:hint="default" w:ascii="Wingdings" w:hAnsi="Wingdings"/>
      </w:rPr>
    </w:lvl>
    <w:lvl w:ilvl="3" w:tplc="A87E7416">
      <w:start w:val="1"/>
      <w:numFmt w:val="bullet"/>
      <w:lvlText w:val=""/>
      <w:lvlJc w:val="left"/>
      <w:pPr>
        <w:ind w:left="2880" w:hanging="360"/>
      </w:pPr>
      <w:rPr>
        <w:rFonts w:hint="default" w:ascii="Symbol" w:hAnsi="Symbol"/>
      </w:rPr>
    </w:lvl>
    <w:lvl w:ilvl="4" w:tplc="F2CE85DA">
      <w:start w:val="1"/>
      <w:numFmt w:val="bullet"/>
      <w:lvlText w:val="o"/>
      <w:lvlJc w:val="left"/>
      <w:pPr>
        <w:ind w:left="3600" w:hanging="360"/>
      </w:pPr>
      <w:rPr>
        <w:rFonts w:hint="default" w:ascii="Courier New" w:hAnsi="Courier New"/>
      </w:rPr>
    </w:lvl>
    <w:lvl w:ilvl="5" w:tplc="5AF25AE0">
      <w:start w:val="1"/>
      <w:numFmt w:val="bullet"/>
      <w:lvlText w:val=""/>
      <w:lvlJc w:val="left"/>
      <w:pPr>
        <w:ind w:left="4320" w:hanging="360"/>
      </w:pPr>
      <w:rPr>
        <w:rFonts w:hint="default" w:ascii="Wingdings" w:hAnsi="Wingdings"/>
      </w:rPr>
    </w:lvl>
    <w:lvl w:ilvl="6" w:tplc="D5EA25CE">
      <w:start w:val="1"/>
      <w:numFmt w:val="bullet"/>
      <w:lvlText w:val=""/>
      <w:lvlJc w:val="left"/>
      <w:pPr>
        <w:ind w:left="5040" w:hanging="360"/>
      </w:pPr>
      <w:rPr>
        <w:rFonts w:hint="default" w:ascii="Symbol" w:hAnsi="Symbol"/>
      </w:rPr>
    </w:lvl>
    <w:lvl w:ilvl="7" w:tplc="B0CADD6A">
      <w:start w:val="1"/>
      <w:numFmt w:val="bullet"/>
      <w:lvlText w:val="o"/>
      <w:lvlJc w:val="left"/>
      <w:pPr>
        <w:ind w:left="5760" w:hanging="360"/>
      </w:pPr>
      <w:rPr>
        <w:rFonts w:hint="default" w:ascii="Courier New" w:hAnsi="Courier New"/>
      </w:rPr>
    </w:lvl>
    <w:lvl w:ilvl="8" w:tplc="D20A4DE8">
      <w:start w:val="1"/>
      <w:numFmt w:val="bullet"/>
      <w:lvlText w:val=""/>
      <w:lvlJc w:val="left"/>
      <w:pPr>
        <w:ind w:left="6480" w:hanging="360"/>
      </w:pPr>
      <w:rPr>
        <w:rFonts w:hint="default" w:ascii="Wingdings" w:hAnsi="Wingdings"/>
      </w:rPr>
    </w:lvl>
  </w:abstractNum>
  <w:abstractNum w:abstractNumId="8" w15:restartNumberingAfterBreak="0">
    <w:nsid w:val="2C334B90"/>
    <w:multiLevelType w:val="hybridMultilevel"/>
    <w:tmpl w:val="10423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850FA"/>
    <w:multiLevelType w:val="hybridMultilevel"/>
    <w:tmpl w:val="68AAC046"/>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E603C8C"/>
    <w:multiLevelType w:val="multilevel"/>
    <w:tmpl w:val="D5A6E95A"/>
    <w:lvl w:ilvl="0">
      <w:start w:val="1"/>
      <w:numFmt w:val="decimal"/>
      <w:lvlText w:val="%1"/>
      <w:lvlJc w:val="left"/>
      <w:pPr>
        <w:ind w:left="720" w:hanging="360"/>
      </w:pPr>
      <w:rPr>
        <w:rFonts w:hint="default" w:ascii="Trebuchet MS" w:hAnsi="Trebuchet MS"/>
        <w:b/>
        <w:i w:val="0"/>
        <w:color w:val="009999" w:themeColor="accent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7B587C"/>
    <w:multiLevelType w:val="hybridMultilevel"/>
    <w:tmpl w:val="CFBE2DE0"/>
    <w:lvl w:ilvl="0" w:tplc="2B4661F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6B6D07"/>
    <w:multiLevelType w:val="hybridMultilevel"/>
    <w:tmpl w:val="EE5E2860"/>
    <w:lvl w:ilvl="0" w:tplc="534CE8A0">
      <w:start w:val="1"/>
      <w:numFmt w:val="bullet"/>
      <w:lvlText w:val="-"/>
      <w:lvlJc w:val="left"/>
      <w:pPr>
        <w:tabs>
          <w:tab w:val="num" w:pos="720"/>
        </w:tabs>
        <w:ind w:left="720" w:hanging="360"/>
      </w:pPr>
      <w:rPr>
        <w:rFonts w:hint="default" w:ascii="Arial" w:hAnsi="Arial"/>
      </w:rPr>
    </w:lvl>
    <w:lvl w:ilvl="1" w:tplc="DE2E3A58" w:tentative="1">
      <w:start w:val="1"/>
      <w:numFmt w:val="bullet"/>
      <w:lvlText w:val="-"/>
      <w:lvlJc w:val="left"/>
      <w:pPr>
        <w:tabs>
          <w:tab w:val="num" w:pos="1440"/>
        </w:tabs>
        <w:ind w:left="1440" w:hanging="360"/>
      </w:pPr>
      <w:rPr>
        <w:rFonts w:hint="default" w:ascii="Arial" w:hAnsi="Arial"/>
      </w:rPr>
    </w:lvl>
    <w:lvl w:ilvl="2" w:tplc="CF8CB570" w:tentative="1">
      <w:start w:val="1"/>
      <w:numFmt w:val="bullet"/>
      <w:lvlText w:val="-"/>
      <w:lvlJc w:val="left"/>
      <w:pPr>
        <w:tabs>
          <w:tab w:val="num" w:pos="2160"/>
        </w:tabs>
        <w:ind w:left="2160" w:hanging="360"/>
      </w:pPr>
      <w:rPr>
        <w:rFonts w:hint="default" w:ascii="Arial" w:hAnsi="Arial"/>
      </w:rPr>
    </w:lvl>
    <w:lvl w:ilvl="3" w:tplc="2450995A" w:tentative="1">
      <w:start w:val="1"/>
      <w:numFmt w:val="bullet"/>
      <w:lvlText w:val="-"/>
      <w:lvlJc w:val="left"/>
      <w:pPr>
        <w:tabs>
          <w:tab w:val="num" w:pos="2880"/>
        </w:tabs>
        <w:ind w:left="2880" w:hanging="360"/>
      </w:pPr>
      <w:rPr>
        <w:rFonts w:hint="default" w:ascii="Arial" w:hAnsi="Arial"/>
      </w:rPr>
    </w:lvl>
    <w:lvl w:ilvl="4" w:tplc="784C78C0" w:tentative="1">
      <w:start w:val="1"/>
      <w:numFmt w:val="bullet"/>
      <w:lvlText w:val="-"/>
      <w:lvlJc w:val="left"/>
      <w:pPr>
        <w:tabs>
          <w:tab w:val="num" w:pos="3600"/>
        </w:tabs>
        <w:ind w:left="3600" w:hanging="360"/>
      </w:pPr>
      <w:rPr>
        <w:rFonts w:hint="default" w:ascii="Arial" w:hAnsi="Arial"/>
      </w:rPr>
    </w:lvl>
    <w:lvl w:ilvl="5" w:tplc="E350F4F2" w:tentative="1">
      <w:start w:val="1"/>
      <w:numFmt w:val="bullet"/>
      <w:lvlText w:val="-"/>
      <w:lvlJc w:val="left"/>
      <w:pPr>
        <w:tabs>
          <w:tab w:val="num" w:pos="4320"/>
        </w:tabs>
        <w:ind w:left="4320" w:hanging="360"/>
      </w:pPr>
      <w:rPr>
        <w:rFonts w:hint="default" w:ascii="Arial" w:hAnsi="Arial"/>
      </w:rPr>
    </w:lvl>
    <w:lvl w:ilvl="6" w:tplc="97645C76" w:tentative="1">
      <w:start w:val="1"/>
      <w:numFmt w:val="bullet"/>
      <w:lvlText w:val="-"/>
      <w:lvlJc w:val="left"/>
      <w:pPr>
        <w:tabs>
          <w:tab w:val="num" w:pos="5040"/>
        </w:tabs>
        <w:ind w:left="5040" w:hanging="360"/>
      </w:pPr>
      <w:rPr>
        <w:rFonts w:hint="default" w:ascii="Arial" w:hAnsi="Arial"/>
      </w:rPr>
    </w:lvl>
    <w:lvl w:ilvl="7" w:tplc="B28C3ACA" w:tentative="1">
      <w:start w:val="1"/>
      <w:numFmt w:val="bullet"/>
      <w:lvlText w:val="-"/>
      <w:lvlJc w:val="left"/>
      <w:pPr>
        <w:tabs>
          <w:tab w:val="num" w:pos="5760"/>
        </w:tabs>
        <w:ind w:left="5760" w:hanging="360"/>
      </w:pPr>
      <w:rPr>
        <w:rFonts w:hint="default" w:ascii="Arial" w:hAnsi="Arial"/>
      </w:rPr>
    </w:lvl>
    <w:lvl w:ilvl="8" w:tplc="AC364576"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5384448D"/>
    <w:multiLevelType w:val="hybridMultilevel"/>
    <w:tmpl w:val="0F4675D4"/>
    <w:lvl w:ilvl="0" w:tplc="BAF0320A">
      <w:start w:val="1"/>
      <w:numFmt w:val="decimal"/>
      <w:lvlText w:val="%1"/>
      <w:lvlJc w:val="left"/>
      <w:pPr>
        <w:ind w:left="720" w:hanging="360"/>
      </w:pPr>
      <w:rPr>
        <w:rFonts w:hint="default" w:ascii="Trebuchet MS" w:hAnsi="Trebuchet MS"/>
        <w:b/>
        <w:i w:val="0"/>
        <w:color w:val="009999" w:themeColor="accent5"/>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0B7D57"/>
    <w:multiLevelType w:val="hybridMultilevel"/>
    <w:tmpl w:val="FE6046C4"/>
    <w:lvl w:ilvl="0" w:tplc="2B4661F6">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0495EB9"/>
    <w:multiLevelType w:val="hybridMultilevel"/>
    <w:tmpl w:val="2FF056E2"/>
    <w:lvl w:ilvl="0" w:tplc="99DE4CE8">
      <w:start w:val="1"/>
      <w:numFmt w:val="bullet"/>
      <w:lvlText w:val="-"/>
      <w:lvlJc w:val="left"/>
      <w:pPr>
        <w:tabs>
          <w:tab w:val="num" w:pos="720"/>
        </w:tabs>
        <w:ind w:left="720" w:hanging="360"/>
      </w:pPr>
      <w:rPr>
        <w:rFonts w:hint="default" w:ascii="Calibri" w:hAnsi="Calibri"/>
      </w:rPr>
    </w:lvl>
    <w:lvl w:ilvl="1" w:tplc="F10E5772" w:tentative="1">
      <w:start w:val="1"/>
      <w:numFmt w:val="bullet"/>
      <w:lvlText w:val="-"/>
      <w:lvlJc w:val="left"/>
      <w:pPr>
        <w:tabs>
          <w:tab w:val="num" w:pos="1440"/>
        </w:tabs>
        <w:ind w:left="1440" w:hanging="360"/>
      </w:pPr>
      <w:rPr>
        <w:rFonts w:hint="default" w:ascii="Calibri" w:hAnsi="Calibri"/>
      </w:rPr>
    </w:lvl>
    <w:lvl w:ilvl="2" w:tplc="41B05266" w:tentative="1">
      <w:start w:val="1"/>
      <w:numFmt w:val="bullet"/>
      <w:lvlText w:val="-"/>
      <w:lvlJc w:val="left"/>
      <w:pPr>
        <w:tabs>
          <w:tab w:val="num" w:pos="2160"/>
        </w:tabs>
        <w:ind w:left="2160" w:hanging="360"/>
      </w:pPr>
      <w:rPr>
        <w:rFonts w:hint="default" w:ascii="Calibri" w:hAnsi="Calibri"/>
      </w:rPr>
    </w:lvl>
    <w:lvl w:ilvl="3" w:tplc="72BC252E" w:tentative="1">
      <w:start w:val="1"/>
      <w:numFmt w:val="bullet"/>
      <w:lvlText w:val="-"/>
      <w:lvlJc w:val="left"/>
      <w:pPr>
        <w:tabs>
          <w:tab w:val="num" w:pos="2880"/>
        </w:tabs>
        <w:ind w:left="2880" w:hanging="360"/>
      </w:pPr>
      <w:rPr>
        <w:rFonts w:hint="default" w:ascii="Calibri" w:hAnsi="Calibri"/>
      </w:rPr>
    </w:lvl>
    <w:lvl w:ilvl="4" w:tplc="BB428C3C" w:tentative="1">
      <w:start w:val="1"/>
      <w:numFmt w:val="bullet"/>
      <w:lvlText w:val="-"/>
      <w:lvlJc w:val="left"/>
      <w:pPr>
        <w:tabs>
          <w:tab w:val="num" w:pos="3600"/>
        </w:tabs>
        <w:ind w:left="3600" w:hanging="360"/>
      </w:pPr>
      <w:rPr>
        <w:rFonts w:hint="default" w:ascii="Calibri" w:hAnsi="Calibri"/>
      </w:rPr>
    </w:lvl>
    <w:lvl w:ilvl="5" w:tplc="6B68DE46" w:tentative="1">
      <w:start w:val="1"/>
      <w:numFmt w:val="bullet"/>
      <w:lvlText w:val="-"/>
      <w:lvlJc w:val="left"/>
      <w:pPr>
        <w:tabs>
          <w:tab w:val="num" w:pos="4320"/>
        </w:tabs>
        <w:ind w:left="4320" w:hanging="360"/>
      </w:pPr>
      <w:rPr>
        <w:rFonts w:hint="default" w:ascii="Calibri" w:hAnsi="Calibri"/>
      </w:rPr>
    </w:lvl>
    <w:lvl w:ilvl="6" w:tplc="AFBAF1AC" w:tentative="1">
      <w:start w:val="1"/>
      <w:numFmt w:val="bullet"/>
      <w:lvlText w:val="-"/>
      <w:lvlJc w:val="left"/>
      <w:pPr>
        <w:tabs>
          <w:tab w:val="num" w:pos="5040"/>
        </w:tabs>
        <w:ind w:left="5040" w:hanging="360"/>
      </w:pPr>
      <w:rPr>
        <w:rFonts w:hint="default" w:ascii="Calibri" w:hAnsi="Calibri"/>
      </w:rPr>
    </w:lvl>
    <w:lvl w:ilvl="7" w:tplc="DB40D536" w:tentative="1">
      <w:start w:val="1"/>
      <w:numFmt w:val="bullet"/>
      <w:lvlText w:val="-"/>
      <w:lvlJc w:val="left"/>
      <w:pPr>
        <w:tabs>
          <w:tab w:val="num" w:pos="5760"/>
        </w:tabs>
        <w:ind w:left="5760" w:hanging="360"/>
      </w:pPr>
      <w:rPr>
        <w:rFonts w:hint="default" w:ascii="Calibri" w:hAnsi="Calibri"/>
      </w:rPr>
    </w:lvl>
    <w:lvl w:ilvl="8" w:tplc="0A02579C"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71644B7C"/>
    <w:multiLevelType w:val="hybridMultilevel"/>
    <w:tmpl w:val="24A2C95E"/>
    <w:lvl w:ilvl="0" w:tplc="62B40B44">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764623F7"/>
    <w:multiLevelType w:val="hybridMultilevel"/>
    <w:tmpl w:val="2BBC4E6E"/>
    <w:lvl w:ilvl="0" w:tplc="9BB4C8A0">
      <w:start w:val="1"/>
      <w:numFmt w:val="bullet"/>
      <w:lvlText w:val=""/>
      <w:lvlJc w:val="left"/>
      <w:pPr>
        <w:ind w:left="720" w:hanging="360"/>
      </w:pPr>
      <w:rPr>
        <w:rFonts w:hint="default" w:ascii="Symbol" w:hAnsi="Symbol"/>
        <w:b/>
        <w:i w:val="0"/>
        <w:color w:val="auto"/>
        <w:u w:color="F9C055"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091661224">
    <w:abstractNumId w:val="7"/>
  </w:num>
  <w:num w:numId="2" w16cid:durableId="1021860876">
    <w:abstractNumId w:val="0"/>
  </w:num>
  <w:num w:numId="3" w16cid:durableId="259681217">
    <w:abstractNumId w:val="1"/>
  </w:num>
  <w:num w:numId="4" w16cid:durableId="908885318">
    <w:abstractNumId w:val="10"/>
  </w:num>
  <w:num w:numId="5" w16cid:durableId="319237896">
    <w:abstractNumId w:val="4"/>
  </w:num>
  <w:num w:numId="6" w16cid:durableId="713969602">
    <w:abstractNumId w:val="16"/>
  </w:num>
  <w:num w:numId="7" w16cid:durableId="1323656184">
    <w:abstractNumId w:val="14"/>
  </w:num>
  <w:num w:numId="8" w16cid:durableId="2088308518">
    <w:abstractNumId w:val="11"/>
  </w:num>
  <w:num w:numId="9" w16cid:durableId="1324352973">
    <w:abstractNumId w:val="9"/>
  </w:num>
  <w:num w:numId="10" w16cid:durableId="1960648342">
    <w:abstractNumId w:val="3"/>
  </w:num>
  <w:num w:numId="11" w16cid:durableId="109252188">
    <w:abstractNumId w:val="17"/>
  </w:num>
  <w:num w:numId="12" w16cid:durableId="823818323">
    <w:abstractNumId w:val="2"/>
  </w:num>
  <w:num w:numId="13" w16cid:durableId="682318838">
    <w:abstractNumId w:val="8"/>
  </w:num>
  <w:num w:numId="14" w16cid:durableId="595093794">
    <w:abstractNumId w:val="13"/>
  </w:num>
  <w:num w:numId="15" w16cid:durableId="522092245">
    <w:abstractNumId w:val="5"/>
  </w:num>
  <w:num w:numId="16" w16cid:durableId="1755587842">
    <w:abstractNumId w:val="6"/>
  </w:num>
  <w:num w:numId="17" w16cid:durableId="1038629944">
    <w:abstractNumId w:val="15"/>
  </w:num>
  <w:num w:numId="18" w16cid:durableId="47225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DB"/>
    <w:rsid w:val="00002C3D"/>
    <w:rsid w:val="00010553"/>
    <w:rsid w:val="0001661D"/>
    <w:rsid w:val="00092B4C"/>
    <w:rsid w:val="001F79EC"/>
    <w:rsid w:val="00207C51"/>
    <w:rsid w:val="002533CC"/>
    <w:rsid w:val="00281480"/>
    <w:rsid w:val="002821BE"/>
    <w:rsid w:val="0029718E"/>
    <w:rsid w:val="002A2028"/>
    <w:rsid w:val="002E47E1"/>
    <w:rsid w:val="0032162A"/>
    <w:rsid w:val="00382799"/>
    <w:rsid w:val="003F24AF"/>
    <w:rsid w:val="00460E90"/>
    <w:rsid w:val="00464D29"/>
    <w:rsid w:val="0047311E"/>
    <w:rsid w:val="004A3F7D"/>
    <w:rsid w:val="00503791"/>
    <w:rsid w:val="00520A48"/>
    <w:rsid w:val="00533A3B"/>
    <w:rsid w:val="00537B5D"/>
    <w:rsid w:val="0055183A"/>
    <w:rsid w:val="00566E73"/>
    <w:rsid w:val="00604396"/>
    <w:rsid w:val="00611604"/>
    <w:rsid w:val="00615D44"/>
    <w:rsid w:val="00630C54"/>
    <w:rsid w:val="006534CC"/>
    <w:rsid w:val="00677D8A"/>
    <w:rsid w:val="006A21B3"/>
    <w:rsid w:val="006E4DB2"/>
    <w:rsid w:val="00715F03"/>
    <w:rsid w:val="007302C4"/>
    <w:rsid w:val="007355E4"/>
    <w:rsid w:val="00774BDB"/>
    <w:rsid w:val="007B53DB"/>
    <w:rsid w:val="0081087B"/>
    <w:rsid w:val="0081161A"/>
    <w:rsid w:val="00830B02"/>
    <w:rsid w:val="0085361F"/>
    <w:rsid w:val="0085533E"/>
    <w:rsid w:val="00861C11"/>
    <w:rsid w:val="00864C59"/>
    <w:rsid w:val="008B345E"/>
    <w:rsid w:val="00926A0E"/>
    <w:rsid w:val="00944C9E"/>
    <w:rsid w:val="00953217"/>
    <w:rsid w:val="009754E0"/>
    <w:rsid w:val="009F32A9"/>
    <w:rsid w:val="009F3D81"/>
    <w:rsid w:val="00A23711"/>
    <w:rsid w:val="00A3365C"/>
    <w:rsid w:val="00AC6F85"/>
    <w:rsid w:val="00AD0937"/>
    <w:rsid w:val="00AE77CF"/>
    <w:rsid w:val="00B11C1B"/>
    <w:rsid w:val="00B7633D"/>
    <w:rsid w:val="00BB7F82"/>
    <w:rsid w:val="00BF4F95"/>
    <w:rsid w:val="00CA04BA"/>
    <w:rsid w:val="00CE2181"/>
    <w:rsid w:val="00CE3395"/>
    <w:rsid w:val="00D37394"/>
    <w:rsid w:val="00D9619C"/>
    <w:rsid w:val="00DA29AB"/>
    <w:rsid w:val="00DB247B"/>
    <w:rsid w:val="00DC3935"/>
    <w:rsid w:val="00DF360E"/>
    <w:rsid w:val="00E22EAE"/>
    <w:rsid w:val="00E5017B"/>
    <w:rsid w:val="00E60062"/>
    <w:rsid w:val="00EC54F7"/>
    <w:rsid w:val="00F6159B"/>
    <w:rsid w:val="00FB1835"/>
    <w:rsid w:val="00FB3843"/>
    <w:rsid w:val="00FD374F"/>
    <w:rsid w:val="0247B8B7"/>
    <w:rsid w:val="0338B889"/>
    <w:rsid w:val="043B0B78"/>
    <w:rsid w:val="04405610"/>
    <w:rsid w:val="0A021F61"/>
    <w:rsid w:val="0A3878FC"/>
    <w:rsid w:val="0A782286"/>
    <w:rsid w:val="0AE99DBF"/>
    <w:rsid w:val="0B3A1940"/>
    <w:rsid w:val="0BD26A8D"/>
    <w:rsid w:val="112E6BA5"/>
    <w:rsid w:val="11404700"/>
    <w:rsid w:val="118FB355"/>
    <w:rsid w:val="144A5FD3"/>
    <w:rsid w:val="14831D16"/>
    <w:rsid w:val="149B6555"/>
    <w:rsid w:val="18BAA6FF"/>
    <w:rsid w:val="18EC58CC"/>
    <w:rsid w:val="19DAD364"/>
    <w:rsid w:val="1AD2886D"/>
    <w:rsid w:val="1BF3B2F4"/>
    <w:rsid w:val="1D79E7A8"/>
    <w:rsid w:val="1F070E97"/>
    <w:rsid w:val="1FE9A600"/>
    <w:rsid w:val="206BE160"/>
    <w:rsid w:val="2267F844"/>
    <w:rsid w:val="228D6817"/>
    <w:rsid w:val="26345FA6"/>
    <w:rsid w:val="27286715"/>
    <w:rsid w:val="283E3B05"/>
    <w:rsid w:val="284034B9"/>
    <w:rsid w:val="2884ED76"/>
    <w:rsid w:val="2A644043"/>
    <w:rsid w:val="2B4F1536"/>
    <w:rsid w:val="2BF254A8"/>
    <w:rsid w:val="2C3A9C45"/>
    <w:rsid w:val="2D580A0B"/>
    <w:rsid w:val="2E7F222F"/>
    <w:rsid w:val="2EB98119"/>
    <w:rsid w:val="2EDB0A88"/>
    <w:rsid w:val="2EFB7282"/>
    <w:rsid w:val="2F51A896"/>
    <w:rsid w:val="2FEB10C5"/>
    <w:rsid w:val="306C4CBA"/>
    <w:rsid w:val="30C96A21"/>
    <w:rsid w:val="3256BE47"/>
    <w:rsid w:val="325BABE2"/>
    <w:rsid w:val="32BBF7E9"/>
    <w:rsid w:val="34C5105E"/>
    <w:rsid w:val="36C8BFB0"/>
    <w:rsid w:val="3840DC4B"/>
    <w:rsid w:val="3A51A302"/>
    <w:rsid w:val="3ACB0E17"/>
    <w:rsid w:val="3F792313"/>
    <w:rsid w:val="4006556C"/>
    <w:rsid w:val="41ED0421"/>
    <w:rsid w:val="424E4207"/>
    <w:rsid w:val="42EBD9C2"/>
    <w:rsid w:val="4366EBAE"/>
    <w:rsid w:val="4543FEBD"/>
    <w:rsid w:val="45B005E9"/>
    <w:rsid w:val="46D02648"/>
    <w:rsid w:val="4768C96E"/>
    <w:rsid w:val="47E09A9F"/>
    <w:rsid w:val="47F906B6"/>
    <w:rsid w:val="4802B450"/>
    <w:rsid w:val="489D1DC2"/>
    <w:rsid w:val="4916CF08"/>
    <w:rsid w:val="4A834828"/>
    <w:rsid w:val="4C2F4066"/>
    <w:rsid w:val="4D9679CD"/>
    <w:rsid w:val="4F0B317E"/>
    <w:rsid w:val="500E90D1"/>
    <w:rsid w:val="50B472E7"/>
    <w:rsid w:val="533AA1B4"/>
    <w:rsid w:val="53612702"/>
    <w:rsid w:val="541122D4"/>
    <w:rsid w:val="545EC233"/>
    <w:rsid w:val="547A28FD"/>
    <w:rsid w:val="555285A0"/>
    <w:rsid w:val="555AB9AB"/>
    <w:rsid w:val="556AA543"/>
    <w:rsid w:val="5FE31C88"/>
    <w:rsid w:val="60D662A4"/>
    <w:rsid w:val="60DF4A63"/>
    <w:rsid w:val="6288B242"/>
    <w:rsid w:val="64883BA0"/>
    <w:rsid w:val="65F966CA"/>
    <w:rsid w:val="6667CB4D"/>
    <w:rsid w:val="66C00B3A"/>
    <w:rsid w:val="68420A5F"/>
    <w:rsid w:val="68A42BC6"/>
    <w:rsid w:val="690BA889"/>
    <w:rsid w:val="6E628DA7"/>
    <w:rsid w:val="71B7D828"/>
    <w:rsid w:val="733866D4"/>
    <w:rsid w:val="767191B4"/>
    <w:rsid w:val="792EAC95"/>
    <w:rsid w:val="7B84390E"/>
    <w:rsid w:val="7DCD6EEA"/>
    <w:rsid w:val="7F1F08D2"/>
    <w:rsid w:val="7FED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779EBB"/>
  <w15:chartTrackingRefBased/>
  <w15:docId w15:val="{4601C03A-540A-6B4B-A907-82C633A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087B"/>
    <w:pPr>
      <w:spacing w:line="360" w:lineRule="auto"/>
    </w:pPr>
    <w:rPr>
      <w:sz w:val="22"/>
    </w:rPr>
  </w:style>
  <w:style w:type="paragraph" w:styleId="Heading1">
    <w:name w:val="heading 1"/>
    <w:aliases w:val="GTFCC Course title"/>
    <w:basedOn w:val="Normal"/>
    <w:next w:val="Normal"/>
    <w:link w:val="Heading1Char"/>
    <w:uiPriority w:val="9"/>
    <w:qFormat/>
    <w:rsid w:val="006A21B3"/>
    <w:pPr>
      <w:keepNext/>
      <w:keepLines/>
      <w:shd w:val="solid" w:color="19BDB4" w:themeColor="accent3" w:fill="19BDB4" w:themeFill="accent3"/>
      <w:spacing w:before="320" w:after="320" w:line="240" w:lineRule="auto"/>
      <w:outlineLvl w:val="0"/>
    </w:pPr>
    <w:rPr>
      <w:rFonts w:asciiTheme="majorHAnsi" w:hAnsiTheme="majorHAnsi" w:eastAsiaTheme="majorEastAsia" w:cstheme="majorBidi"/>
      <w:b/>
      <w:smallCaps/>
      <w:color w:val="FFFFFF" w:themeColor="background1"/>
      <w:sz w:val="72"/>
      <w:szCs w:val="40"/>
    </w:rPr>
  </w:style>
  <w:style w:type="paragraph" w:styleId="Heading2">
    <w:name w:val="heading 2"/>
    <w:aliases w:val="GTFCC module title"/>
    <w:basedOn w:val="Normal"/>
    <w:next w:val="Normal"/>
    <w:link w:val="Heading2Char"/>
    <w:uiPriority w:val="9"/>
    <w:unhideWhenUsed/>
    <w:qFormat/>
    <w:rsid w:val="006A21B3"/>
    <w:pPr>
      <w:keepNext/>
      <w:keepLines/>
      <w:shd w:val="clear" w:color="auto" w:fill="F9C055" w:themeFill="accent1"/>
      <w:spacing w:before="280" w:after="240" w:line="240" w:lineRule="auto"/>
      <w:outlineLvl w:val="1"/>
    </w:pPr>
    <w:rPr>
      <w:rFonts w:asciiTheme="majorHAnsi" w:hAnsiTheme="majorHAnsi" w:eastAsiaTheme="majorEastAsia" w:cstheme="majorBidi"/>
      <w:b/>
      <w:smallCaps/>
      <w:color w:val="FFFFFF" w:themeColor="background2"/>
      <w:sz w:val="32"/>
      <w:szCs w:val="32"/>
    </w:rPr>
  </w:style>
  <w:style w:type="paragraph" w:styleId="Heading3">
    <w:name w:val="heading 3"/>
    <w:aliases w:val="GTFCC slide title"/>
    <w:basedOn w:val="Normal"/>
    <w:next w:val="Normal"/>
    <w:link w:val="Heading3Char"/>
    <w:uiPriority w:val="9"/>
    <w:unhideWhenUsed/>
    <w:qFormat/>
    <w:rsid w:val="006A21B3"/>
    <w:pPr>
      <w:keepNext/>
      <w:keepLines/>
      <w:shd w:val="clear" w:color="auto" w:fill="FDF2DC" w:themeFill="accent1" w:themeFillTint="33"/>
      <w:spacing w:before="280" w:after="240" w:line="240" w:lineRule="auto"/>
      <w:outlineLvl w:val="2"/>
    </w:pPr>
    <w:rPr>
      <w:rFonts w:asciiTheme="majorHAnsi" w:hAnsiTheme="majorHAnsi" w:eastAsiaTheme="majorEastAsia" w:cstheme="majorBidi"/>
      <w:b/>
      <w:sz w:val="32"/>
      <w:szCs w:val="32"/>
    </w:rPr>
  </w:style>
  <w:style w:type="paragraph" w:styleId="Heading4">
    <w:name w:val="heading 4"/>
    <w:basedOn w:val="Normal"/>
    <w:next w:val="Normal"/>
    <w:link w:val="Heading4Char"/>
    <w:uiPriority w:val="9"/>
    <w:unhideWhenUsed/>
    <w:qFormat/>
    <w:rsid w:val="00677D8A"/>
    <w:pPr>
      <w:keepNext/>
      <w:keepLines/>
      <w:spacing w:before="80" w:after="0"/>
      <w:outlineLvl w:val="3"/>
    </w:pPr>
    <w:rPr>
      <w:rFonts w:asciiTheme="majorHAnsi" w:hAnsiTheme="majorHAnsi" w:eastAsiaTheme="majorEastAsia" w:cstheme="majorBidi"/>
      <w:b/>
      <w:iCs/>
      <w:sz w:val="28"/>
      <w:szCs w:val="30"/>
    </w:rPr>
  </w:style>
  <w:style w:type="paragraph" w:styleId="Heading5">
    <w:name w:val="heading 5"/>
    <w:basedOn w:val="Normal"/>
    <w:next w:val="Normal"/>
    <w:link w:val="Heading5Char"/>
    <w:uiPriority w:val="9"/>
    <w:semiHidden/>
    <w:unhideWhenUsed/>
    <w:qFormat/>
    <w:rsid w:val="00B11C1B"/>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B11C1B"/>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B11C1B"/>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B11C1B"/>
    <w:pPr>
      <w:keepNext/>
      <w:keepLines/>
      <w:spacing w:before="40" w:after="0"/>
      <w:outlineLvl w:val="7"/>
    </w:pPr>
    <w:rPr>
      <w:rFonts w:asciiTheme="majorHAnsi" w:hAnsiTheme="majorHAnsi" w:eastAsiaTheme="majorEastAsia" w:cstheme="majorBidi"/>
      <w:i/>
      <w:iCs/>
      <w:szCs w:val="22"/>
    </w:rPr>
  </w:style>
  <w:style w:type="paragraph" w:styleId="Heading9">
    <w:name w:val="heading 9"/>
    <w:basedOn w:val="Normal"/>
    <w:next w:val="Normal"/>
    <w:link w:val="Heading9Char"/>
    <w:uiPriority w:val="9"/>
    <w:semiHidden/>
    <w:unhideWhenUsed/>
    <w:qFormat/>
    <w:rsid w:val="00B11C1B"/>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GTFCC Course title Char"/>
    <w:basedOn w:val="DefaultParagraphFont"/>
    <w:link w:val="Heading1"/>
    <w:uiPriority w:val="9"/>
    <w:rsid w:val="006A21B3"/>
    <w:rPr>
      <w:rFonts w:asciiTheme="majorHAnsi" w:hAnsiTheme="majorHAnsi" w:eastAsiaTheme="majorEastAsia" w:cstheme="majorBidi"/>
      <w:b/>
      <w:smallCaps/>
      <w:color w:val="FFFFFF" w:themeColor="background1"/>
      <w:sz w:val="72"/>
      <w:szCs w:val="40"/>
      <w:shd w:val="solid" w:color="19BDB4" w:themeColor="accent3" w:fill="19BDB4" w:themeFill="accent3"/>
    </w:rPr>
  </w:style>
  <w:style w:type="character" w:styleId="Heading2Char" w:customStyle="1">
    <w:name w:val="Heading 2 Char"/>
    <w:aliases w:val="GTFCC module title Char"/>
    <w:basedOn w:val="DefaultParagraphFont"/>
    <w:link w:val="Heading2"/>
    <w:uiPriority w:val="9"/>
    <w:rsid w:val="006A21B3"/>
    <w:rPr>
      <w:rFonts w:asciiTheme="majorHAnsi" w:hAnsiTheme="majorHAnsi" w:eastAsiaTheme="majorEastAsia" w:cstheme="majorBidi"/>
      <w:b/>
      <w:smallCaps/>
      <w:color w:val="FFFFFF" w:themeColor="background2"/>
      <w:sz w:val="32"/>
      <w:szCs w:val="32"/>
      <w:shd w:val="clear" w:color="auto" w:fill="F9C055" w:themeFill="accent1"/>
    </w:rPr>
  </w:style>
  <w:style w:type="character" w:styleId="Heading3Char" w:customStyle="1">
    <w:name w:val="Heading 3 Char"/>
    <w:aliases w:val="GTFCC slide title Char"/>
    <w:basedOn w:val="DefaultParagraphFont"/>
    <w:link w:val="Heading3"/>
    <w:uiPriority w:val="9"/>
    <w:rsid w:val="006A21B3"/>
    <w:rPr>
      <w:rFonts w:asciiTheme="majorHAnsi" w:hAnsiTheme="majorHAnsi" w:eastAsiaTheme="majorEastAsia" w:cstheme="majorBidi"/>
      <w:b/>
      <w:sz w:val="32"/>
      <w:szCs w:val="32"/>
      <w:shd w:val="clear" w:color="auto" w:fill="FDF2DC" w:themeFill="accent1" w:themeFillTint="33"/>
    </w:rPr>
  </w:style>
  <w:style w:type="character" w:styleId="Heading4Char" w:customStyle="1">
    <w:name w:val="Heading 4 Char"/>
    <w:basedOn w:val="DefaultParagraphFont"/>
    <w:link w:val="Heading4"/>
    <w:uiPriority w:val="9"/>
    <w:rsid w:val="00677D8A"/>
    <w:rPr>
      <w:rFonts w:asciiTheme="majorHAnsi" w:hAnsiTheme="majorHAnsi" w:eastAsiaTheme="majorEastAsia" w:cstheme="majorBidi"/>
      <w:b/>
      <w:iCs/>
      <w:sz w:val="28"/>
      <w:szCs w:val="30"/>
    </w:rPr>
  </w:style>
  <w:style w:type="character" w:styleId="Heading5Char" w:customStyle="1">
    <w:name w:val="Heading 5 Char"/>
    <w:basedOn w:val="DefaultParagraphFont"/>
    <w:link w:val="Heading5"/>
    <w:uiPriority w:val="9"/>
    <w:semiHidden/>
    <w:rsid w:val="00B11C1B"/>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B11C1B"/>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B11C1B"/>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B11C1B"/>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semiHidden/>
    <w:rsid w:val="00B11C1B"/>
    <w:rPr>
      <w:b/>
      <w:bCs/>
      <w:i/>
      <w:iCs/>
    </w:rPr>
  </w:style>
  <w:style w:type="paragraph" w:styleId="Title">
    <w:name w:val="Title"/>
    <w:basedOn w:val="Normal"/>
    <w:next w:val="Normal"/>
    <w:link w:val="TitleChar"/>
    <w:uiPriority w:val="10"/>
    <w:qFormat/>
    <w:rsid w:val="00B11C1B"/>
    <w:pPr>
      <w:pBdr>
        <w:top w:val="single" w:color="19BDB4" w:themeColor="accent3" w:sz="6" w:space="8"/>
        <w:bottom w:val="single" w:color="19BDB4" w:themeColor="accent3" w:sz="6" w:space="8"/>
      </w:pBdr>
      <w:spacing w:after="400" w:line="240" w:lineRule="auto"/>
      <w:contextualSpacing/>
      <w:jc w:val="center"/>
    </w:pPr>
    <w:rPr>
      <w:rFonts w:asciiTheme="majorHAnsi" w:hAnsiTheme="majorHAnsi" w:eastAsiaTheme="majorEastAsia" w:cstheme="majorBidi"/>
      <w:caps/>
      <w:color w:val="0E2841" w:themeColor="text2"/>
      <w:spacing w:val="30"/>
      <w:sz w:val="72"/>
      <w:szCs w:val="72"/>
    </w:rPr>
  </w:style>
  <w:style w:type="character" w:styleId="TitleChar" w:customStyle="1">
    <w:name w:val="Title Char"/>
    <w:basedOn w:val="DefaultParagraphFont"/>
    <w:link w:val="Title"/>
    <w:uiPriority w:val="10"/>
    <w:rsid w:val="00B11C1B"/>
    <w:rPr>
      <w:rFonts w:asciiTheme="majorHAnsi" w:hAnsiTheme="majorHAnsi" w:eastAsiaTheme="majorEastAsia" w:cstheme="majorBidi"/>
      <w:caps/>
      <w:color w:val="0E2841" w:themeColor="text2"/>
      <w:spacing w:val="30"/>
      <w:sz w:val="72"/>
      <w:szCs w:val="72"/>
    </w:rPr>
  </w:style>
  <w:style w:type="paragraph" w:styleId="Subtitle">
    <w:name w:val="Subtitle"/>
    <w:basedOn w:val="Normal"/>
    <w:next w:val="Normal"/>
    <w:link w:val="SubtitleChar"/>
    <w:uiPriority w:val="11"/>
    <w:qFormat/>
    <w:rsid w:val="00B11C1B"/>
    <w:pPr>
      <w:numPr>
        <w:ilvl w:val="1"/>
      </w:numPr>
      <w:jc w:val="center"/>
    </w:pPr>
    <w:rPr>
      <w:color w:val="0E2841" w:themeColor="text2"/>
      <w:sz w:val="28"/>
      <w:szCs w:val="28"/>
    </w:rPr>
  </w:style>
  <w:style w:type="character" w:styleId="SubtitleChar" w:customStyle="1">
    <w:name w:val="Subtitle Char"/>
    <w:basedOn w:val="DefaultParagraphFont"/>
    <w:link w:val="Subtitle"/>
    <w:uiPriority w:val="11"/>
    <w:rsid w:val="00B11C1B"/>
    <w:rPr>
      <w:color w:val="0E2841" w:themeColor="text2"/>
      <w:sz w:val="28"/>
      <w:szCs w:val="28"/>
    </w:rPr>
  </w:style>
  <w:style w:type="paragraph" w:styleId="Quote">
    <w:name w:val="Quote"/>
    <w:basedOn w:val="Normal"/>
    <w:next w:val="Normal"/>
    <w:link w:val="QuoteChar"/>
    <w:uiPriority w:val="29"/>
    <w:qFormat/>
    <w:rsid w:val="00B11C1B"/>
    <w:pPr>
      <w:spacing w:before="160"/>
      <w:ind w:left="720" w:right="720"/>
      <w:jc w:val="center"/>
    </w:pPr>
    <w:rPr>
      <w:i/>
      <w:iCs/>
      <w:color w:val="128D86" w:themeColor="accent3" w:themeShade="BF"/>
      <w:sz w:val="24"/>
      <w:szCs w:val="24"/>
    </w:rPr>
  </w:style>
  <w:style w:type="character" w:styleId="QuoteChar" w:customStyle="1">
    <w:name w:val="Quote Char"/>
    <w:basedOn w:val="DefaultParagraphFont"/>
    <w:link w:val="Quote"/>
    <w:uiPriority w:val="29"/>
    <w:rsid w:val="00B11C1B"/>
    <w:rPr>
      <w:i/>
      <w:iCs/>
      <w:color w:val="128D86" w:themeColor="accent3" w:themeShade="BF"/>
      <w:sz w:val="24"/>
      <w:szCs w:val="24"/>
    </w:rPr>
  </w:style>
  <w:style w:type="paragraph" w:styleId="ListParagraph">
    <w:name w:val="List Paragraph"/>
    <w:basedOn w:val="Normal"/>
    <w:uiPriority w:val="34"/>
    <w:qFormat/>
    <w:rsid w:val="00B11C1B"/>
    <w:pPr>
      <w:ind w:left="720"/>
      <w:contextualSpacing/>
    </w:pPr>
  </w:style>
  <w:style w:type="character" w:styleId="IntenseEmphasis">
    <w:name w:val="Intense Emphasis"/>
    <w:basedOn w:val="DefaultParagraphFont"/>
    <w:uiPriority w:val="21"/>
    <w:qFormat/>
    <w:rsid w:val="00B11C1B"/>
    <w:rPr>
      <w:b/>
      <w:bCs/>
      <w:i/>
      <w:iCs/>
      <w:color w:val="auto"/>
    </w:rPr>
  </w:style>
  <w:style w:type="paragraph" w:styleId="IntenseQuote">
    <w:name w:val="Intense Quote"/>
    <w:basedOn w:val="Normal"/>
    <w:next w:val="Normal"/>
    <w:link w:val="IntenseQuoteChar"/>
    <w:uiPriority w:val="30"/>
    <w:qFormat/>
    <w:rsid w:val="00B11C1B"/>
    <w:pPr>
      <w:spacing w:before="160" w:line="276" w:lineRule="auto"/>
      <w:ind w:left="936" w:right="936"/>
      <w:jc w:val="center"/>
    </w:pPr>
    <w:rPr>
      <w:rFonts w:asciiTheme="majorHAnsi" w:hAnsiTheme="majorHAnsi" w:eastAsiaTheme="majorEastAsia" w:cstheme="majorBidi"/>
      <w:caps/>
      <w:color w:val="F1A008" w:themeColor="accent1" w:themeShade="BF"/>
      <w:sz w:val="28"/>
      <w:szCs w:val="28"/>
    </w:rPr>
  </w:style>
  <w:style w:type="character" w:styleId="IntenseQuoteChar" w:customStyle="1">
    <w:name w:val="Intense Quote Char"/>
    <w:basedOn w:val="DefaultParagraphFont"/>
    <w:link w:val="IntenseQuote"/>
    <w:uiPriority w:val="30"/>
    <w:rsid w:val="00B11C1B"/>
    <w:rPr>
      <w:rFonts w:asciiTheme="majorHAnsi" w:hAnsiTheme="majorHAnsi" w:eastAsiaTheme="majorEastAsia" w:cstheme="majorBidi"/>
      <w:caps/>
      <w:color w:val="F1A008" w:themeColor="accent1" w:themeShade="BF"/>
      <w:sz w:val="28"/>
      <w:szCs w:val="28"/>
    </w:rPr>
  </w:style>
  <w:style w:type="character" w:styleId="IntenseReference">
    <w:name w:val="Intense Reference"/>
    <w:basedOn w:val="DefaultParagraphFont"/>
    <w:uiPriority w:val="32"/>
    <w:qFormat/>
    <w:rsid w:val="00B11C1B"/>
    <w:rPr>
      <w:b/>
      <w:bCs/>
      <w:caps w:val="0"/>
      <w:smallCaps/>
      <w:color w:val="auto"/>
      <w:spacing w:val="0"/>
      <w:u w:val="single"/>
    </w:rPr>
  </w:style>
  <w:style w:type="paragraph" w:styleId="Caption">
    <w:name w:val="caption"/>
    <w:basedOn w:val="Normal"/>
    <w:next w:val="Normal"/>
    <w:uiPriority w:val="35"/>
    <w:semiHidden/>
    <w:unhideWhenUsed/>
    <w:qFormat/>
    <w:rsid w:val="00B11C1B"/>
    <w:pPr>
      <w:spacing w:line="240" w:lineRule="auto"/>
    </w:pPr>
    <w:rPr>
      <w:b/>
      <w:bCs/>
      <w:color w:val="404040" w:themeColor="text1" w:themeTint="BF"/>
      <w:sz w:val="16"/>
      <w:szCs w:val="16"/>
    </w:rPr>
  </w:style>
  <w:style w:type="character" w:styleId="Strong">
    <w:name w:val="Strong"/>
    <w:basedOn w:val="DefaultParagraphFont"/>
    <w:uiPriority w:val="22"/>
    <w:qFormat/>
    <w:rsid w:val="00B11C1B"/>
    <w:rPr>
      <w:b/>
      <w:bCs/>
    </w:rPr>
  </w:style>
  <w:style w:type="character" w:styleId="Emphasis">
    <w:name w:val="Emphasis"/>
    <w:basedOn w:val="DefaultParagraphFont"/>
    <w:uiPriority w:val="20"/>
    <w:qFormat/>
    <w:rsid w:val="00B11C1B"/>
    <w:rPr>
      <w:i/>
      <w:iCs/>
      <w:color w:val="000000" w:themeColor="text1"/>
    </w:rPr>
  </w:style>
  <w:style w:type="paragraph" w:styleId="NoSpacing">
    <w:name w:val="No Spacing"/>
    <w:uiPriority w:val="1"/>
    <w:qFormat/>
    <w:rsid w:val="00B11C1B"/>
    <w:pPr>
      <w:spacing w:after="0" w:line="240" w:lineRule="auto"/>
    </w:pPr>
  </w:style>
  <w:style w:type="character" w:styleId="SubtleEmphasis">
    <w:name w:val="Subtle Emphasis"/>
    <w:basedOn w:val="DefaultParagraphFont"/>
    <w:uiPriority w:val="19"/>
    <w:qFormat/>
    <w:rsid w:val="00B11C1B"/>
    <w:rPr>
      <w:i/>
      <w:iCs/>
      <w:color w:val="595959" w:themeColor="text1" w:themeTint="A6"/>
    </w:rPr>
  </w:style>
  <w:style w:type="character" w:styleId="SubtleReference">
    <w:name w:val="Subtle Reference"/>
    <w:basedOn w:val="DefaultParagraphFont"/>
    <w:uiPriority w:val="31"/>
    <w:qFormat/>
    <w:rsid w:val="00B11C1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B11C1B"/>
    <w:rPr>
      <w:b/>
      <w:bCs/>
      <w:caps w:val="0"/>
      <w:smallCaps/>
      <w:spacing w:val="0"/>
    </w:rPr>
  </w:style>
  <w:style w:type="paragraph" w:styleId="TOCHeading">
    <w:name w:val="TOC Heading"/>
    <w:basedOn w:val="Heading1"/>
    <w:next w:val="Normal"/>
    <w:uiPriority w:val="39"/>
    <w:semiHidden/>
    <w:unhideWhenUsed/>
    <w:qFormat/>
    <w:rsid w:val="00B11C1B"/>
    <w:pPr>
      <w:outlineLvl w:val="9"/>
    </w:pPr>
  </w:style>
  <w:style w:type="paragraph" w:styleId="Header">
    <w:name w:val="header"/>
    <w:basedOn w:val="Normal"/>
    <w:link w:val="HeaderChar"/>
    <w:uiPriority w:val="99"/>
    <w:unhideWhenUsed/>
    <w:rsid w:val="00677D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7D8A"/>
    <w:rPr>
      <w:sz w:val="22"/>
    </w:rPr>
  </w:style>
  <w:style w:type="paragraph" w:styleId="Footer">
    <w:name w:val="footer"/>
    <w:basedOn w:val="Normal"/>
    <w:link w:val="FooterChar"/>
    <w:uiPriority w:val="99"/>
    <w:unhideWhenUsed/>
    <w:rsid w:val="00677D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7D8A"/>
    <w:rPr>
      <w:sz w:val="22"/>
    </w:rPr>
  </w:style>
  <w:style w:type="paragraph" w:styleId="qowt-stl-stylediapo" w:customStyle="1">
    <w:name w:val="qowt-stl-stylediapo"/>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notes" w:customStyle="1">
    <w:name w:val="qowt-stl-style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li-320" w:customStyle="1">
    <w:name w:val="qowt-li-32_0"/>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qowt-stl-style1notes" w:customStyle="1">
    <w:name w:val="qowt-stl-style1notes"/>
    <w:basedOn w:val="Normal"/>
    <w:rsid w:val="00E6006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774BDB"/>
    <w:pPr>
      <w:spacing w:before="100" w:beforeAutospacing="1" w:after="100" w:afterAutospacing="1" w:line="240" w:lineRule="auto"/>
    </w:pPr>
    <w:rPr>
      <w:rFonts w:ascii="Times New Roman" w:hAnsi="Times New Roman" w:eastAsia="Times New Roman" w:cs="Times New Roman"/>
      <w:sz w:val="24"/>
      <w:szCs w:val="24"/>
    </w:rPr>
  </w:style>
  <w:style w:type="paragraph" w:styleId="Style1" w:customStyle="1">
    <w:name w:val="Style1"/>
    <w:basedOn w:val="Heading3"/>
    <w:next w:val="Normal"/>
    <w:qFormat/>
    <w:rsid w:val="00774BDB"/>
  </w:style>
  <w:style w:type="paragraph" w:styleId="Revision">
    <w:name w:val="Revision"/>
    <w:hidden/>
    <w:uiPriority w:val="99"/>
    <w:semiHidden/>
    <w:rsid w:val="006E4DB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444">
      <w:bodyDiv w:val="1"/>
      <w:marLeft w:val="0"/>
      <w:marRight w:val="0"/>
      <w:marTop w:val="0"/>
      <w:marBottom w:val="0"/>
      <w:divBdr>
        <w:top w:val="none" w:sz="0" w:space="0" w:color="auto"/>
        <w:left w:val="none" w:sz="0" w:space="0" w:color="auto"/>
        <w:bottom w:val="none" w:sz="0" w:space="0" w:color="auto"/>
        <w:right w:val="none" w:sz="0" w:space="0" w:color="auto"/>
      </w:divBdr>
    </w:div>
    <w:div w:id="156652194">
      <w:bodyDiv w:val="1"/>
      <w:marLeft w:val="0"/>
      <w:marRight w:val="0"/>
      <w:marTop w:val="0"/>
      <w:marBottom w:val="0"/>
      <w:divBdr>
        <w:top w:val="none" w:sz="0" w:space="0" w:color="auto"/>
        <w:left w:val="none" w:sz="0" w:space="0" w:color="auto"/>
        <w:bottom w:val="none" w:sz="0" w:space="0" w:color="auto"/>
        <w:right w:val="none" w:sz="0" w:space="0" w:color="auto"/>
      </w:divBdr>
    </w:div>
    <w:div w:id="206576191">
      <w:bodyDiv w:val="1"/>
      <w:marLeft w:val="0"/>
      <w:marRight w:val="0"/>
      <w:marTop w:val="0"/>
      <w:marBottom w:val="0"/>
      <w:divBdr>
        <w:top w:val="none" w:sz="0" w:space="0" w:color="auto"/>
        <w:left w:val="none" w:sz="0" w:space="0" w:color="auto"/>
        <w:bottom w:val="none" w:sz="0" w:space="0" w:color="auto"/>
        <w:right w:val="none" w:sz="0" w:space="0" w:color="auto"/>
      </w:divBdr>
    </w:div>
    <w:div w:id="273679559">
      <w:bodyDiv w:val="1"/>
      <w:marLeft w:val="0"/>
      <w:marRight w:val="0"/>
      <w:marTop w:val="0"/>
      <w:marBottom w:val="0"/>
      <w:divBdr>
        <w:top w:val="none" w:sz="0" w:space="0" w:color="auto"/>
        <w:left w:val="none" w:sz="0" w:space="0" w:color="auto"/>
        <w:bottom w:val="none" w:sz="0" w:space="0" w:color="auto"/>
        <w:right w:val="none" w:sz="0" w:space="0" w:color="auto"/>
      </w:divBdr>
    </w:div>
    <w:div w:id="279073377">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
    <w:div w:id="458037174">
      <w:bodyDiv w:val="1"/>
      <w:marLeft w:val="0"/>
      <w:marRight w:val="0"/>
      <w:marTop w:val="0"/>
      <w:marBottom w:val="0"/>
      <w:divBdr>
        <w:top w:val="none" w:sz="0" w:space="0" w:color="auto"/>
        <w:left w:val="none" w:sz="0" w:space="0" w:color="auto"/>
        <w:bottom w:val="none" w:sz="0" w:space="0" w:color="auto"/>
        <w:right w:val="none" w:sz="0" w:space="0" w:color="auto"/>
      </w:divBdr>
    </w:div>
    <w:div w:id="485784161">
      <w:bodyDiv w:val="1"/>
      <w:marLeft w:val="0"/>
      <w:marRight w:val="0"/>
      <w:marTop w:val="0"/>
      <w:marBottom w:val="0"/>
      <w:divBdr>
        <w:top w:val="none" w:sz="0" w:space="0" w:color="auto"/>
        <w:left w:val="none" w:sz="0" w:space="0" w:color="auto"/>
        <w:bottom w:val="none" w:sz="0" w:space="0" w:color="auto"/>
        <w:right w:val="none" w:sz="0" w:space="0" w:color="auto"/>
      </w:divBdr>
    </w:div>
    <w:div w:id="490372114">
      <w:bodyDiv w:val="1"/>
      <w:marLeft w:val="0"/>
      <w:marRight w:val="0"/>
      <w:marTop w:val="0"/>
      <w:marBottom w:val="0"/>
      <w:divBdr>
        <w:top w:val="none" w:sz="0" w:space="0" w:color="auto"/>
        <w:left w:val="none" w:sz="0" w:space="0" w:color="auto"/>
        <w:bottom w:val="none" w:sz="0" w:space="0" w:color="auto"/>
        <w:right w:val="none" w:sz="0" w:space="0" w:color="auto"/>
      </w:divBdr>
      <w:divsChild>
        <w:div w:id="440228791">
          <w:marLeft w:val="274"/>
          <w:marRight w:val="0"/>
          <w:marTop w:val="0"/>
          <w:marBottom w:val="0"/>
          <w:divBdr>
            <w:top w:val="none" w:sz="0" w:space="0" w:color="auto"/>
            <w:left w:val="none" w:sz="0" w:space="0" w:color="auto"/>
            <w:bottom w:val="none" w:sz="0" w:space="0" w:color="auto"/>
            <w:right w:val="none" w:sz="0" w:space="0" w:color="auto"/>
          </w:divBdr>
        </w:div>
        <w:div w:id="2101636566">
          <w:marLeft w:val="274"/>
          <w:marRight w:val="0"/>
          <w:marTop w:val="0"/>
          <w:marBottom w:val="0"/>
          <w:divBdr>
            <w:top w:val="none" w:sz="0" w:space="0" w:color="auto"/>
            <w:left w:val="none" w:sz="0" w:space="0" w:color="auto"/>
            <w:bottom w:val="none" w:sz="0" w:space="0" w:color="auto"/>
            <w:right w:val="none" w:sz="0" w:space="0" w:color="auto"/>
          </w:divBdr>
        </w:div>
        <w:div w:id="1098985663">
          <w:marLeft w:val="274"/>
          <w:marRight w:val="0"/>
          <w:marTop w:val="0"/>
          <w:marBottom w:val="0"/>
          <w:divBdr>
            <w:top w:val="none" w:sz="0" w:space="0" w:color="auto"/>
            <w:left w:val="none" w:sz="0" w:space="0" w:color="auto"/>
            <w:bottom w:val="none" w:sz="0" w:space="0" w:color="auto"/>
            <w:right w:val="none" w:sz="0" w:space="0" w:color="auto"/>
          </w:divBdr>
        </w:div>
        <w:div w:id="462432642">
          <w:marLeft w:val="274"/>
          <w:marRight w:val="0"/>
          <w:marTop w:val="0"/>
          <w:marBottom w:val="0"/>
          <w:divBdr>
            <w:top w:val="none" w:sz="0" w:space="0" w:color="auto"/>
            <w:left w:val="none" w:sz="0" w:space="0" w:color="auto"/>
            <w:bottom w:val="none" w:sz="0" w:space="0" w:color="auto"/>
            <w:right w:val="none" w:sz="0" w:space="0" w:color="auto"/>
          </w:divBdr>
        </w:div>
        <w:div w:id="1103917755">
          <w:marLeft w:val="274"/>
          <w:marRight w:val="0"/>
          <w:marTop w:val="0"/>
          <w:marBottom w:val="0"/>
          <w:divBdr>
            <w:top w:val="none" w:sz="0" w:space="0" w:color="auto"/>
            <w:left w:val="none" w:sz="0" w:space="0" w:color="auto"/>
            <w:bottom w:val="none" w:sz="0" w:space="0" w:color="auto"/>
            <w:right w:val="none" w:sz="0" w:space="0" w:color="auto"/>
          </w:divBdr>
        </w:div>
        <w:div w:id="1265311470">
          <w:marLeft w:val="274"/>
          <w:marRight w:val="0"/>
          <w:marTop w:val="0"/>
          <w:marBottom w:val="0"/>
          <w:divBdr>
            <w:top w:val="none" w:sz="0" w:space="0" w:color="auto"/>
            <w:left w:val="none" w:sz="0" w:space="0" w:color="auto"/>
            <w:bottom w:val="none" w:sz="0" w:space="0" w:color="auto"/>
            <w:right w:val="none" w:sz="0" w:space="0" w:color="auto"/>
          </w:divBdr>
        </w:div>
      </w:divsChild>
    </w:div>
    <w:div w:id="498351258">
      <w:bodyDiv w:val="1"/>
      <w:marLeft w:val="0"/>
      <w:marRight w:val="0"/>
      <w:marTop w:val="0"/>
      <w:marBottom w:val="0"/>
      <w:divBdr>
        <w:top w:val="none" w:sz="0" w:space="0" w:color="auto"/>
        <w:left w:val="none" w:sz="0" w:space="0" w:color="auto"/>
        <w:bottom w:val="none" w:sz="0" w:space="0" w:color="auto"/>
        <w:right w:val="none" w:sz="0" w:space="0" w:color="auto"/>
      </w:divBdr>
    </w:div>
    <w:div w:id="564725326">
      <w:bodyDiv w:val="1"/>
      <w:marLeft w:val="0"/>
      <w:marRight w:val="0"/>
      <w:marTop w:val="0"/>
      <w:marBottom w:val="0"/>
      <w:divBdr>
        <w:top w:val="none" w:sz="0" w:space="0" w:color="auto"/>
        <w:left w:val="none" w:sz="0" w:space="0" w:color="auto"/>
        <w:bottom w:val="none" w:sz="0" w:space="0" w:color="auto"/>
        <w:right w:val="none" w:sz="0" w:space="0" w:color="auto"/>
      </w:divBdr>
    </w:div>
    <w:div w:id="612597076">
      <w:bodyDiv w:val="1"/>
      <w:marLeft w:val="0"/>
      <w:marRight w:val="0"/>
      <w:marTop w:val="0"/>
      <w:marBottom w:val="0"/>
      <w:divBdr>
        <w:top w:val="none" w:sz="0" w:space="0" w:color="auto"/>
        <w:left w:val="none" w:sz="0" w:space="0" w:color="auto"/>
        <w:bottom w:val="none" w:sz="0" w:space="0" w:color="auto"/>
        <w:right w:val="none" w:sz="0" w:space="0" w:color="auto"/>
      </w:divBdr>
    </w:div>
    <w:div w:id="755978822">
      <w:bodyDiv w:val="1"/>
      <w:marLeft w:val="0"/>
      <w:marRight w:val="0"/>
      <w:marTop w:val="0"/>
      <w:marBottom w:val="0"/>
      <w:divBdr>
        <w:top w:val="none" w:sz="0" w:space="0" w:color="auto"/>
        <w:left w:val="none" w:sz="0" w:space="0" w:color="auto"/>
        <w:bottom w:val="none" w:sz="0" w:space="0" w:color="auto"/>
        <w:right w:val="none" w:sz="0" w:space="0" w:color="auto"/>
      </w:divBdr>
    </w:div>
    <w:div w:id="830027363">
      <w:bodyDiv w:val="1"/>
      <w:marLeft w:val="0"/>
      <w:marRight w:val="0"/>
      <w:marTop w:val="0"/>
      <w:marBottom w:val="0"/>
      <w:divBdr>
        <w:top w:val="none" w:sz="0" w:space="0" w:color="auto"/>
        <w:left w:val="none" w:sz="0" w:space="0" w:color="auto"/>
        <w:bottom w:val="none" w:sz="0" w:space="0" w:color="auto"/>
        <w:right w:val="none" w:sz="0" w:space="0" w:color="auto"/>
      </w:divBdr>
    </w:div>
    <w:div w:id="847255150">
      <w:bodyDiv w:val="1"/>
      <w:marLeft w:val="0"/>
      <w:marRight w:val="0"/>
      <w:marTop w:val="0"/>
      <w:marBottom w:val="0"/>
      <w:divBdr>
        <w:top w:val="none" w:sz="0" w:space="0" w:color="auto"/>
        <w:left w:val="none" w:sz="0" w:space="0" w:color="auto"/>
        <w:bottom w:val="none" w:sz="0" w:space="0" w:color="auto"/>
        <w:right w:val="none" w:sz="0" w:space="0" w:color="auto"/>
      </w:divBdr>
    </w:div>
    <w:div w:id="862743289">
      <w:bodyDiv w:val="1"/>
      <w:marLeft w:val="0"/>
      <w:marRight w:val="0"/>
      <w:marTop w:val="0"/>
      <w:marBottom w:val="0"/>
      <w:divBdr>
        <w:top w:val="none" w:sz="0" w:space="0" w:color="auto"/>
        <w:left w:val="none" w:sz="0" w:space="0" w:color="auto"/>
        <w:bottom w:val="none" w:sz="0" w:space="0" w:color="auto"/>
        <w:right w:val="none" w:sz="0" w:space="0" w:color="auto"/>
      </w:divBdr>
    </w:div>
    <w:div w:id="929856080">
      <w:bodyDiv w:val="1"/>
      <w:marLeft w:val="0"/>
      <w:marRight w:val="0"/>
      <w:marTop w:val="0"/>
      <w:marBottom w:val="0"/>
      <w:divBdr>
        <w:top w:val="none" w:sz="0" w:space="0" w:color="auto"/>
        <w:left w:val="none" w:sz="0" w:space="0" w:color="auto"/>
        <w:bottom w:val="none" w:sz="0" w:space="0" w:color="auto"/>
        <w:right w:val="none" w:sz="0" w:space="0" w:color="auto"/>
      </w:divBdr>
    </w:div>
    <w:div w:id="1137450163">
      <w:bodyDiv w:val="1"/>
      <w:marLeft w:val="0"/>
      <w:marRight w:val="0"/>
      <w:marTop w:val="0"/>
      <w:marBottom w:val="0"/>
      <w:divBdr>
        <w:top w:val="none" w:sz="0" w:space="0" w:color="auto"/>
        <w:left w:val="none" w:sz="0" w:space="0" w:color="auto"/>
        <w:bottom w:val="none" w:sz="0" w:space="0" w:color="auto"/>
        <w:right w:val="none" w:sz="0" w:space="0" w:color="auto"/>
      </w:divBdr>
      <w:divsChild>
        <w:div w:id="2133475739">
          <w:marLeft w:val="1526"/>
          <w:marRight w:val="0"/>
          <w:marTop w:val="60"/>
          <w:marBottom w:val="0"/>
          <w:divBdr>
            <w:top w:val="none" w:sz="0" w:space="0" w:color="auto"/>
            <w:left w:val="none" w:sz="0" w:space="0" w:color="auto"/>
            <w:bottom w:val="none" w:sz="0" w:space="0" w:color="auto"/>
            <w:right w:val="none" w:sz="0" w:space="0" w:color="auto"/>
          </w:divBdr>
        </w:div>
        <w:div w:id="527910204">
          <w:marLeft w:val="1526"/>
          <w:marRight w:val="0"/>
          <w:marTop w:val="60"/>
          <w:marBottom w:val="0"/>
          <w:divBdr>
            <w:top w:val="none" w:sz="0" w:space="0" w:color="auto"/>
            <w:left w:val="none" w:sz="0" w:space="0" w:color="auto"/>
            <w:bottom w:val="none" w:sz="0" w:space="0" w:color="auto"/>
            <w:right w:val="none" w:sz="0" w:space="0" w:color="auto"/>
          </w:divBdr>
        </w:div>
        <w:div w:id="814496425">
          <w:marLeft w:val="1526"/>
          <w:marRight w:val="0"/>
          <w:marTop w:val="60"/>
          <w:marBottom w:val="0"/>
          <w:divBdr>
            <w:top w:val="none" w:sz="0" w:space="0" w:color="auto"/>
            <w:left w:val="none" w:sz="0" w:space="0" w:color="auto"/>
            <w:bottom w:val="none" w:sz="0" w:space="0" w:color="auto"/>
            <w:right w:val="none" w:sz="0" w:space="0" w:color="auto"/>
          </w:divBdr>
        </w:div>
        <w:div w:id="1792896099">
          <w:marLeft w:val="1526"/>
          <w:marRight w:val="0"/>
          <w:marTop w:val="60"/>
          <w:marBottom w:val="0"/>
          <w:divBdr>
            <w:top w:val="none" w:sz="0" w:space="0" w:color="auto"/>
            <w:left w:val="none" w:sz="0" w:space="0" w:color="auto"/>
            <w:bottom w:val="none" w:sz="0" w:space="0" w:color="auto"/>
            <w:right w:val="none" w:sz="0" w:space="0" w:color="auto"/>
          </w:divBdr>
        </w:div>
      </w:divsChild>
    </w:div>
    <w:div w:id="1146627157">
      <w:bodyDiv w:val="1"/>
      <w:marLeft w:val="0"/>
      <w:marRight w:val="0"/>
      <w:marTop w:val="0"/>
      <w:marBottom w:val="0"/>
      <w:divBdr>
        <w:top w:val="none" w:sz="0" w:space="0" w:color="auto"/>
        <w:left w:val="none" w:sz="0" w:space="0" w:color="auto"/>
        <w:bottom w:val="none" w:sz="0" w:space="0" w:color="auto"/>
        <w:right w:val="none" w:sz="0" w:space="0" w:color="auto"/>
      </w:divBdr>
    </w:div>
    <w:div w:id="1225339729">
      <w:bodyDiv w:val="1"/>
      <w:marLeft w:val="0"/>
      <w:marRight w:val="0"/>
      <w:marTop w:val="0"/>
      <w:marBottom w:val="0"/>
      <w:divBdr>
        <w:top w:val="none" w:sz="0" w:space="0" w:color="auto"/>
        <w:left w:val="none" w:sz="0" w:space="0" w:color="auto"/>
        <w:bottom w:val="none" w:sz="0" w:space="0" w:color="auto"/>
        <w:right w:val="none" w:sz="0" w:space="0" w:color="auto"/>
      </w:divBdr>
    </w:div>
    <w:div w:id="1284194739">
      <w:bodyDiv w:val="1"/>
      <w:marLeft w:val="0"/>
      <w:marRight w:val="0"/>
      <w:marTop w:val="0"/>
      <w:marBottom w:val="0"/>
      <w:divBdr>
        <w:top w:val="none" w:sz="0" w:space="0" w:color="auto"/>
        <w:left w:val="none" w:sz="0" w:space="0" w:color="auto"/>
        <w:bottom w:val="none" w:sz="0" w:space="0" w:color="auto"/>
        <w:right w:val="none" w:sz="0" w:space="0" w:color="auto"/>
      </w:divBdr>
    </w:div>
    <w:div w:id="1307272229">
      <w:bodyDiv w:val="1"/>
      <w:marLeft w:val="0"/>
      <w:marRight w:val="0"/>
      <w:marTop w:val="0"/>
      <w:marBottom w:val="0"/>
      <w:divBdr>
        <w:top w:val="none" w:sz="0" w:space="0" w:color="auto"/>
        <w:left w:val="none" w:sz="0" w:space="0" w:color="auto"/>
        <w:bottom w:val="none" w:sz="0" w:space="0" w:color="auto"/>
        <w:right w:val="none" w:sz="0" w:space="0" w:color="auto"/>
      </w:divBdr>
    </w:div>
    <w:div w:id="1314140343">
      <w:bodyDiv w:val="1"/>
      <w:marLeft w:val="0"/>
      <w:marRight w:val="0"/>
      <w:marTop w:val="0"/>
      <w:marBottom w:val="0"/>
      <w:divBdr>
        <w:top w:val="none" w:sz="0" w:space="0" w:color="auto"/>
        <w:left w:val="none" w:sz="0" w:space="0" w:color="auto"/>
        <w:bottom w:val="none" w:sz="0" w:space="0" w:color="auto"/>
        <w:right w:val="none" w:sz="0" w:space="0" w:color="auto"/>
      </w:divBdr>
    </w:div>
    <w:div w:id="1340891143">
      <w:bodyDiv w:val="1"/>
      <w:marLeft w:val="0"/>
      <w:marRight w:val="0"/>
      <w:marTop w:val="0"/>
      <w:marBottom w:val="0"/>
      <w:divBdr>
        <w:top w:val="none" w:sz="0" w:space="0" w:color="auto"/>
        <w:left w:val="none" w:sz="0" w:space="0" w:color="auto"/>
        <w:bottom w:val="none" w:sz="0" w:space="0" w:color="auto"/>
        <w:right w:val="none" w:sz="0" w:space="0" w:color="auto"/>
      </w:divBdr>
    </w:div>
    <w:div w:id="1352493493">
      <w:bodyDiv w:val="1"/>
      <w:marLeft w:val="0"/>
      <w:marRight w:val="0"/>
      <w:marTop w:val="0"/>
      <w:marBottom w:val="0"/>
      <w:divBdr>
        <w:top w:val="none" w:sz="0" w:space="0" w:color="auto"/>
        <w:left w:val="none" w:sz="0" w:space="0" w:color="auto"/>
        <w:bottom w:val="none" w:sz="0" w:space="0" w:color="auto"/>
        <w:right w:val="none" w:sz="0" w:space="0" w:color="auto"/>
      </w:divBdr>
    </w:div>
    <w:div w:id="1418165228">
      <w:bodyDiv w:val="1"/>
      <w:marLeft w:val="0"/>
      <w:marRight w:val="0"/>
      <w:marTop w:val="0"/>
      <w:marBottom w:val="0"/>
      <w:divBdr>
        <w:top w:val="none" w:sz="0" w:space="0" w:color="auto"/>
        <w:left w:val="none" w:sz="0" w:space="0" w:color="auto"/>
        <w:bottom w:val="none" w:sz="0" w:space="0" w:color="auto"/>
        <w:right w:val="none" w:sz="0" w:space="0" w:color="auto"/>
      </w:divBdr>
      <w:divsChild>
        <w:div w:id="1984774258">
          <w:marLeft w:val="274"/>
          <w:marRight w:val="0"/>
          <w:marTop w:val="0"/>
          <w:marBottom w:val="0"/>
          <w:divBdr>
            <w:top w:val="none" w:sz="0" w:space="0" w:color="auto"/>
            <w:left w:val="none" w:sz="0" w:space="0" w:color="auto"/>
            <w:bottom w:val="none" w:sz="0" w:space="0" w:color="auto"/>
            <w:right w:val="none" w:sz="0" w:space="0" w:color="auto"/>
          </w:divBdr>
        </w:div>
        <w:div w:id="547300180">
          <w:marLeft w:val="274"/>
          <w:marRight w:val="0"/>
          <w:marTop w:val="0"/>
          <w:marBottom w:val="0"/>
          <w:divBdr>
            <w:top w:val="none" w:sz="0" w:space="0" w:color="auto"/>
            <w:left w:val="none" w:sz="0" w:space="0" w:color="auto"/>
            <w:bottom w:val="none" w:sz="0" w:space="0" w:color="auto"/>
            <w:right w:val="none" w:sz="0" w:space="0" w:color="auto"/>
          </w:divBdr>
        </w:div>
      </w:divsChild>
    </w:div>
    <w:div w:id="1543445803">
      <w:bodyDiv w:val="1"/>
      <w:marLeft w:val="0"/>
      <w:marRight w:val="0"/>
      <w:marTop w:val="0"/>
      <w:marBottom w:val="0"/>
      <w:divBdr>
        <w:top w:val="none" w:sz="0" w:space="0" w:color="auto"/>
        <w:left w:val="none" w:sz="0" w:space="0" w:color="auto"/>
        <w:bottom w:val="none" w:sz="0" w:space="0" w:color="auto"/>
        <w:right w:val="none" w:sz="0" w:space="0" w:color="auto"/>
      </w:divBdr>
    </w:div>
    <w:div w:id="1545872504">
      <w:bodyDiv w:val="1"/>
      <w:marLeft w:val="0"/>
      <w:marRight w:val="0"/>
      <w:marTop w:val="0"/>
      <w:marBottom w:val="0"/>
      <w:divBdr>
        <w:top w:val="none" w:sz="0" w:space="0" w:color="auto"/>
        <w:left w:val="none" w:sz="0" w:space="0" w:color="auto"/>
        <w:bottom w:val="none" w:sz="0" w:space="0" w:color="auto"/>
        <w:right w:val="none" w:sz="0" w:space="0" w:color="auto"/>
      </w:divBdr>
    </w:div>
    <w:div w:id="1732075983">
      <w:bodyDiv w:val="1"/>
      <w:marLeft w:val="0"/>
      <w:marRight w:val="0"/>
      <w:marTop w:val="0"/>
      <w:marBottom w:val="0"/>
      <w:divBdr>
        <w:top w:val="none" w:sz="0" w:space="0" w:color="auto"/>
        <w:left w:val="none" w:sz="0" w:space="0" w:color="auto"/>
        <w:bottom w:val="none" w:sz="0" w:space="0" w:color="auto"/>
        <w:right w:val="none" w:sz="0" w:space="0" w:color="auto"/>
      </w:divBdr>
    </w:div>
    <w:div w:id="1779181982">
      <w:bodyDiv w:val="1"/>
      <w:marLeft w:val="0"/>
      <w:marRight w:val="0"/>
      <w:marTop w:val="0"/>
      <w:marBottom w:val="0"/>
      <w:divBdr>
        <w:top w:val="none" w:sz="0" w:space="0" w:color="auto"/>
        <w:left w:val="none" w:sz="0" w:space="0" w:color="auto"/>
        <w:bottom w:val="none" w:sz="0" w:space="0" w:color="auto"/>
        <w:right w:val="none" w:sz="0" w:space="0" w:color="auto"/>
      </w:divBdr>
    </w:div>
    <w:div w:id="1846086524">
      <w:bodyDiv w:val="1"/>
      <w:marLeft w:val="0"/>
      <w:marRight w:val="0"/>
      <w:marTop w:val="0"/>
      <w:marBottom w:val="0"/>
      <w:divBdr>
        <w:top w:val="none" w:sz="0" w:space="0" w:color="auto"/>
        <w:left w:val="none" w:sz="0" w:space="0" w:color="auto"/>
        <w:bottom w:val="none" w:sz="0" w:space="0" w:color="auto"/>
        <w:right w:val="none" w:sz="0" w:space="0" w:color="auto"/>
      </w:divBdr>
    </w:div>
    <w:div w:id="2068871663">
      <w:bodyDiv w:val="1"/>
      <w:marLeft w:val="0"/>
      <w:marRight w:val="0"/>
      <w:marTop w:val="0"/>
      <w:marBottom w:val="0"/>
      <w:divBdr>
        <w:top w:val="none" w:sz="0" w:space="0" w:color="auto"/>
        <w:left w:val="none" w:sz="0" w:space="0" w:color="auto"/>
        <w:bottom w:val="none" w:sz="0" w:space="0" w:color="auto"/>
        <w:right w:val="none" w:sz="0" w:space="0" w:color="auto"/>
      </w:divBdr>
    </w:div>
    <w:div w:id="20732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TFCC_colours">
      <a:dk1>
        <a:sysClr val="windowText" lastClr="000000"/>
      </a:dk1>
      <a:lt1>
        <a:sysClr val="window" lastClr="FFFFFF"/>
      </a:lt1>
      <a:dk2>
        <a:srgbClr val="0E2841"/>
      </a:dk2>
      <a:lt2>
        <a:srgbClr val="FFFFFF"/>
      </a:lt2>
      <a:accent1>
        <a:srgbClr val="F9C055"/>
      </a:accent1>
      <a:accent2>
        <a:srgbClr val="DA9527"/>
      </a:accent2>
      <a:accent3>
        <a:srgbClr val="19BDB4"/>
      </a:accent3>
      <a:accent4>
        <a:srgbClr val="76CCCF"/>
      </a:accent4>
      <a:accent5>
        <a:srgbClr val="009999"/>
      </a:accent5>
      <a:accent6>
        <a:srgbClr val="333A40"/>
      </a:accent6>
      <a:hlink>
        <a:srgbClr val="19BDB4"/>
      </a:hlink>
      <a:folHlink>
        <a:srgbClr val="A6C9EB"/>
      </a:folHlink>
    </a:clrScheme>
    <a:fontScheme name="GTFCC">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1C2ACE47094D97FAEEBCF3C340C3" ma:contentTypeVersion="14" ma:contentTypeDescription="Create a new document." ma:contentTypeScope="" ma:versionID="a2cefc16a3667e9a6c3d1220e3d820dd">
  <xsd:schema xmlns:xsd="http://www.w3.org/2001/XMLSchema" xmlns:xs="http://www.w3.org/2001/XMLSchema" xmlns:p="http://schemas.microsoft.com/office/2006/metadata/properties" xmlns:ns2="377f6b08-aae8-43f5-a56a-7242e87ca57e" xmlns:ns3="c1d3f722-9873-401b-afb3-c19158721c8c" targetNamespace="http://schemas.microsoft.com/office/2006/metadata/properties" ma:root="true" ma:fieldsID="1c7691dcc5918663c8091db2c09207e4" ns2:_="" ns3:_="">
    <xsd:import namespace="377f6b08-aae8-43f5-a56a-7242e87ca57e"/>
    <xsd:import namespace="c1d3f722-9873-401b-afb3-c19158721c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f6b08-aae8-43f5-a56a-7242e87ca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3f722-9873-401b-afb3-c19158721c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cef044-9a8e-436b-880f-edc6e8d02d02}" ma:internalName="TaxCatchAll" ma:showField="CatchAllData" ma:web="c1d3f722-9873-401b-afb3-c19158721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d3f722-9873-401b-afb3-c19158721c8c" xsi:nil="true"/>
    <lcf76f155ced4ddcb4097134ff3c332f xmlns="377f6b08-aae8-43f5-a56a-7242e87ca5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62A7C-4467-400B-B6CB-FC74DD899B23}"/>
</file>

<file path=customXml/itemProps2.xml><?xml version="1.0" encoding="utf-8"?>
<ds:datastoreItem xmlns:ds="http://schemas.openxmlformats.org/officeDocument/2006/customXml" ds:itemID="{95FEC1A0-D746-4437-A008-F969526A6048}">
  <ds:schemaRefs>
    <ds:schemaRef ds:uri="http://schemas.microsoft.com/office/2006/metadata/properties"/>
    <ds:schemaRef ds:uri="http://schemas.microsoft.com/office/infopath/2007/PartnerControls"/>
    <ds:schemaRef ds:uri="6b3de2de-4ca2-4ad1-8c6e-008e70a43a87"/>
    <ds:schemaRef ds:uri="0225443d-76f0-4d33-b010-b7398fa8165d"/>
  </ds:schemaRefs>
</ds:datastoreItem>
</file>

<file path=customXml/itemProps3.xml><?xml version="1.0" encoding="utf-8"?>
<ds:datastoreItem xmlns:ds="http://schemas.openxmlformats.org/officeDocument/2006/customXml" ds:itemID="{5F74338F-D14A-42A4-8BEE-701872AA91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Badrichani</dc:creator>
  <keywords/>
  <dc:description/>
  <lastModifiedBy>WAUQUIER, Nadia</lastModifiedBy>
  <revision>3</revision>
  <dcterms:created xsi:type="dcterms:W3CDTF">2025-10-03T09:54:00.0000000Z</dcterms:created>
  <dcterms:modified xsi:type="dcterms:W3CDTF">2025-10-13T11:06:57.6097060Z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0x010100507A1C2ACE47094D97FAEEBCF3C340C3</vt:lpwstr>
  </property>
  <property fmtid="{D5CDD505-2E9C-101B-9397-08002B2CF9AE}" pid="3" name="MediaServiceImageTags">
    <vt:lpwstr/>
  </property>
</Properties>
</file>